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ook w:val="00A0" w:firstRow="1" w:lastRow="0" w:firstColumn="1" w:lastColumn="0" w:noHBand="0" w:noVBand="0"/>
      </w:tblPr>
      <w:tblGrid>
        <w:gridCol w:w="3794"/>
        <w:gridCol w:w="5953"/>
      </w:tblGrid>
      <w:tr w:rsidR="00D3225A" w:rsidRPr="001E5770" w14:paraId="2B5309F9" w14:textId="77777777" w:rsidTr="00E1188D">
        <w:trPr>
          <w:trHeight w:val="998"/>
        </w:trPr>
        <w:tc>
          <w:tcPr>
            <w:tcW w:w="3794" w:type="dxa"/>
          </w:tcPr>
          <w:p w14:paraId="1C4AE331" w14:textId="77777777" w:rsidR="00D3225A" w:rsidRPr="001E5770" w:rsidRDefault="00D3225A" w:rsidP="00E1188D">
            <w:pPr>
              <w:spacing w:after="0"/>
              <w:jc w:val="center"/>
              <w:rPr>
                <w:rFonts w:eastAsia="Times New Roman" w:cs="Times New Roman"/>
                <w:b/>
                <w:sz w:val="26"/>
                <w:szCs w:val="28"/>
              </w:rPr>
            </w:pPr>
            <w:r w:rsidRPr="001E5770">
              <w:rPr>
                <w:rFonts w:cs="Times New Roman"/>
                <w:b/>
                <w:sz w:val="26"/>
                <w:szCs w:val="28"/>
              </w:rPr>
              <w:t>ỦY BAN NHÂN DÂN</w:t>
            </w:r>
          </w:p>
          <w:p w14:paraId="7FFA9202" w14:textId="77777777" w:rsidR="00D3225A" w:rsidRPr="009B59BC" w:rsidRDefault="00D3225A" w:rsidP="00E1188D">
            <w:pPr>
              <w:spacing w:after="0"/>
              <w:jc w:val="center"/>
              <w:rPr>
                <w:rFonts w:cs="Times New Roman"/>
                <w:b/>
                <w:sz w:val="26"/>
                <w:szCs w:val="28"/>
              </w:rPr>
            </w:pPr>
            <w:r w:rsidRPr="001E5770">
              <w:rPr>
                <w:rFonts w:cs="Times New Roman"/>
                <w:b/>
                <w:sz w:val="26"/>
                <w:szCs w:val="28"/>
              </w:rPr>
              <w:t xml:space="preserve">XÃ </w:t>
            </w:r>
            <w:r>
              <w:rPr>
                <w:rFonts w:cs="Times New Roman"/>
                <w:b/>
                <w:sz w:val="26"/>
                <w:szCs w:val="28"/>
              </w:rPr>
              <w:t>TÙNG CHÂU</w:t>
            </w:r>
          </w:p>
          <w:p w14:paraId="4AC0544E" w14:textId="77777777" w:rsidR="00D3225A" w:rsidRPr="001E5770" w:rsidRDefault="00D3225A" w:rsidP="00E1188D">
            <w:pPr>
              <w:spacing w:after="0"/>
              <w:jc w:val="center"/>
              <w:rPr>
                <w:rFonts w:cs="Times New Roman"/>
                <w:szCs w:val="28"/>
              </w:rPr>
            </w:pPr>
            <w:r>
              <w:rPr>
                <w:rFonts w:cs="Times New Roman"/>
                <w:szCs w:val="28"/>
              </w:rPr>
              <w:t>–––––––</w:t>
            </w:r>
          </w:p>
          <w:p w14:paraId="4F6F1EA9" w14:textId="77777777" w:rsidR="00D3225A" w:rsidRPr="001E5770" w:rsidRDefault="00D3225A" w:rsidP="00E1188D">
            <w:pPr>
              <w:spacing w:after="0"/>
              <w:jc w:val="center"/>
              <w:rPr>
                <w:rFonts w:eastAsia="Times New Roman" w:cs="Times New Roman"/>
                <w:szCs w:val="28"/>
              </w:rPr>
            </w:pPr>
            <w:r w:rsidRPr="001E5770">
              <w:rPr>
                <w:rFonts w:cs="Times New Roman"/>
                <w:szCs w:val="28"/>
              </w:rPr>
              <w:t>Số:</w:t>
            </w:r>
            <w:r>
              <w:rPr>
                <w:rFonts w:cs="Times New Roman"/>
                <w:szCs w:val="28"/>
              </w:rPr>
              <w:t xml:space="preserve"> 268</w:t>
            </w:r>
            <w:r w:rsidRPr="001E5770">
              <w:rPr>
                <w:rFonts w:cs="Times New Roman"/>
                <w:szCs w:val="28"/>
              </w:rPr>
              <w:t>/BC-UBND</w:t>
            </w:r>
          </w:p>
        </w:tc>
        <w:tc>
          <w:tcPr>
            <w:tcW w:w="5953" w:type="dxa"/>
          </w:tcPr>
          <w:p w14:paraId="74F80991" w14:textId="77777777" w:rsidR="00D3225A" w:rsidRPr="001E5770" w:rsidRDefault="00D3225A" w:rsidP="00E1188D">
            <w:pPr>
              <w:spacing w:after="0"/>
              <w:rPr>
                <w:rFonts w:eastAsia="Times New Roman" w:cs="Times New Roman"/>
                <w:b/>
                <w:sz w:val="26"/>
                <w:szCs w:val="28"/>
              </w:rPr>
            </w:pPr>
            <w:r w:rsidRPr="001E5770">
              <w:rPr>
                <w:rFonts w:cs="Times New Roman"/>
                <w:b/>
                <w:sz w:val="26"/>
                <w:szCs w:val="28"/>
              </w:rPr>
              <w:t>CỘNG HÒA XÃ HỘI CHỦ NGHĨA VIỆT NAM</w:t>
            </w:r>
          </w:p>
          <w:p w14:paraId="6A93E726" w14:textId="77777777" w:rsidR="00D3225A" w:rsidRPr="001E5770" w:rsidRDefault="00D3225A" w:rsidP="00E1188D">
            <w:pPr>
              <w:spacing w:after="0"/>
              <w:jc w:val="center"/>
              <w:rPr>
                <w:rFonts w:cs="Times New Roman"/>
                <w:b/>
                <w:szCs w:val="28"/>
              </w:rPr>
            </w:pPr>
            <w:r w:rsidRPr="001E5770">
              <w:rPr>
                <w:rFonts w:cs="Times New Roman"/>
                <w:b/>
                <w:szCs w:val="28"/>
              </w:rPr>
              <w:t>Độc lập - Tự do - Hạnh phúc</w:t>
            </w:r>
          </w:p>
          <w:p w14:paraId="4717972A" w14:textId="77777777" w:rsidR="00D3225A" w:rsidRPr="001E5770" w:rsidRDefault="00D3225A" w:rsidP="00E1188D">
            <w:pPr>
              <w:spacing w:after="0"/>
              <w:jc w:val="center"/>
              <w:rPr>
                <w:rFonts w:cs="Times New Roman"/>
                <w:b/>
                <w:szCs w:val="28"/>
              </w:rPr>
            </w:pPr>
            <w:r>
              <w:rPr>
                <w:rFonts w:cs="Times New Roman"/>
                <w:b/>
                <w:szCs w:val="28"/>
              </w:rPr>
              <w:t>––––––––––––––––––––––</w:t>
            </w:r>
          </w:p>
          <w:p w14:paraId="6F0EF17C" w14:textId="77777777" w:rsidR="00D3225A" w:rsidRPr="001E5770" w:rsidRDefault="00D3225A" w:rsidP="00E1188D">
            <w:pPr>
              <w:spacing w:after="0"/>
              <w:jc w:val="center"/>
              <w:rPr>
                <w:rFonts w:eastAsia="Times New Roman" w:cs="Times New Roman"/>
                <w:i/>
                <w:szCs w:val="28"/>
              </w:rPr>
            </w:pPr>
            <w:r>
              <w:rPr>
                <w:rFonts w:cs="Times New Roman"/>
                <w:i/>
                <w:szCs w:val="28"/>
              </w:rPr>
              <w:t>Tùng Châu</w:t>
            </w:r>
            <w:r w:rsidRPr="001E5770">
              <w:rPr>
                <w:rFonts w:cs="Times New Roman"/>
                <w:i/>
                <w:szCs w:val="28"/>
              </w:rPr>
              <w:t xml:space="preserve">, ngày </w:t>
            </w:r>
            <w:r>
              <w:rPr>
                <w:rFonts w:cs="Times New Roman"/>
                <w:i/>
                <w:szCs w:val="28"/>
              </w:rPr>
              <w:t>31</w:t>
            </w:r>
            <w:r w:rsidRPr="001E5770">
              <w:rPr>
                <w:rFonts w:cs="Times New Roman"/>
                <w:i/>
                <w:szCs w:val="28"/>
              </w:rPr>
              <w:t xml:space="preserve"> tháng </w:t>
            </w:r>
            <w:r>
              <w:rPr>
                <w:rFonts w:cs="Times New Roman"/>
                <w:i/>
                <w:szCs w:val="28"/>
              </w:rPr>
              <w:t>7</w:t>
            </w:r>
            <w:r w:rsidRPr="001E5770">
              <w:rPr>
                <w:rFonts w:cs="Times New Roman"/>
                <w:i/>
                <w:szCs w:val="28"/>
              </w:rPr>
              <w:t xml:space="preserve"> năm 202</w:t>
            </w:r>
            <w:r>
              <w:rPr>
                <w:rFonts w:cs="Times New Roman"/>
                <w:i/>
                <w:szCs w:val="28"/>
              </w:rPr>
              <w:t>4</w:t>
            </w:r>
          </w:p>
        </w:tc>
      </w:tr>
    </w:tbl>
    <w:p w14:paraId="2BB26CE6" w14:textId="77777777" w:rsidR="00D3225A" w:rsidRDefault="00D3225A" w:rsidP="00D3225A">
      <w:pPr>
        <w:pStyle w:val="NormalWeb"/>
        <w:shd w:val="clear" w:color="auto" w:fill="FFFFFF"/>
        <w:spacing w:before="0" w:beforeAutospacing="0" w:after="0" w:afterAutospacing="0"/>
        <w:jc w:val="center"/>
        <w:rPr>
          <w:b/>
          <w:bCs/>
          <w:color w:val="000000"/>
          <w:sz w:val="28"/>
          <w:szCs w:val="28"/>
        </w:rPr>
      </w:pPr>
    </w:p>
    <w:p w14:paraId="77088C6B" w14:textId="77777777" w:rsidR="00D3225A" w:rsidRDefault="00D3225A" w:rsidP="00D3225A">
      <w:pPr>
        <w:pStyle w:val="NormalWeb"/>
        <w:shd w:val="clear" w:color="auto" w:fill="FFFFFF"/>
        <w:spacing w:before="0" w:beforeAutospacing="0" w:after="0" w:afterAutospacing="0"/>
        <w:jc w:val="center"/>
        <w:rPr>
          <w:b/>
          <w:bCs/>
          <w:color w:val="000000"/>
          <w:sz w:val="28"/>
          <w:szCs w:val="28"/>
        </w:rPr>
      </w:pPr>
      <w:r>
        <w:rPr>
          <w:b/>
          <w:bCs/>
          <w:color w:val="000000"/>
          <w:sz w:val="28"/>
          <w:szCs w:val="28"/>
        </w:rPr>
        <w:t>BÁO CÁO</w:t>
      </w:r>
    </w:p>
    <w:p w14:paraId="1DFFCF0C" w14:textId="77777777" w:rsidR="00D3225A" w:rsidRDefault="00D3225A" w:rsidP="00D3225A">
      <w:pPr>
        <w:pStyle w:val="NormalWeb"/>
        <w:shd w:val="clear" w:color="auto" w:fill="FFFFFF"/>
        <w:spacing w:before="0" w:beforeAutospacing="0" w:after="0" w:afterAutospacing="0"/>
        <w:jc w:val="center"/>
        <w:rPr>
          <w:b/>
          <w:noProof/>
          <w:spacing w:val="-6"/>
          <w:sz w:val="28"/>
          <w:szCs w:val="28"/>
        </w:rPr>
      </w:pPr>
      <w:r>
        <w:rPr>
          <w:b/>
          <w:bCs/>
          <w:color w:val="000000"/>
          <w:sz w:val="28"/>
          <w:szCs w:val="28"/>
        </w:rPr>
        <w:t xml:space="preserve">Công tác thi hành pháp luật về xử lý vi phạm hành chính và </w:t>
      </w:r>
      <w:r>
        <w:rPr>
          <w:b/>
          <w:noProof/>
          <w:spacing w:val="-6"/>
          <w:sz w:val="28"/>
          <w:szCs w:val="28"/>
          <w:highlight w:val="white"/>
        </w:rPr>
        <w:t>theo dõi tình hình thi hành pháp luật</w:t>
      </w:r>
      <w:r>
        <w:rPr>
          <w:b/>
          <w:noProof/>
          <w:spacing w:val="-6"/>
          <w:sz w:val="28"/>
          <w:szCs w:val="28"/>
        </w:rPr>
        <w:t xml:space="preserve"> 6 tháng đầu năm 2024</w:t>
      </w:r>
    </w:p>
    <w:p w14:paraId="79B6C1AB" w14:textId="77777777" w:rsidR="00D3225A" w:rsidRDefault="00D3225A" w:rsidP="00D3225A">
      <w:pPr>
        <w:pStyle w:val="NormalWeb"/>
        <w:shd w:val="clear" w:color="auto" w:fill="FFFFFF"/>
        <w:spacing w:before="0" w:beforeAutospacing="0" w:after="0" w:afterAutospacing="0"/>
        <w:jc w:val="center"/>
        <w:rPr>
          <w:b/>
          <w:noProof/>
          <w:spacing w:val="-6"/>
          <w:sz w:val="28"/>
          <w:szCs w:val="28"/>
        </w:rPr>
      </w:pPr>
      <w:r>
        <w:rPr>
          <w:b/>
          <w:noProof/>
          <w:spacing w:val="-6"/>
          <w:sz w:val="28"/>
          <w:szCs w:val="28"/>
        </w:rPr>
        <w:t>––––––––––––</w:t>
      </w:r>
    </w:p>
    <w:p w14:paraId="7330B3CE" w14:textId="77777777" w:rsidR="00D3225A" w:rsidRPr="00DC0BAF" w:rsidRDefault="00D3225A" w:rsidP="00D3225A">
      <w:pPr>
        <w:pStyle w:val="NormalWeb"/>
        <w:shd w:val="clear" w:color="auto" w:fill="FFFFFF"/>
        <w:spacing w:before="0" w:beforeAutospacing="0" w:after="0" w:afterAutospacing="0"/>
        <w:ind w:firstLine="567"/>
        <w:jc w:val="both"/>
        <w:rPr>
          <w:b/>
          <w:bCs/>
          <w:color w:val="000000"/>
          <w:sz w:val="18"/>
          <w:szCs w:val="28"/>
        </w:rPr>
      </w:pPr>
    </w:p>
    <w:p w14:paraId="2E6EDB40" w14:textId="77777777" w:rsidR="00D3225A" w:rsidRDefault="00D3225A" w:rsidP="00D3225A">
      <w:pPr>
        <w:pStyle w:val="NormalWeb"/>
        <w:shd w:val="clear" w:color="auto" w:fill="FFFFFF"/>
        <w:spacing w:before="120" w:beforeAutospacing="0" w:after="120" w:afterAutospacing="0" w:line="234" w:lineRule="atLeast"/>
        <w:ind w:firstLine="720"/>
        <w:jc w:val="both"/>
        <w:rPr>
          <w:color w:val="000000"/>
          <w:sz w:val="28"/>
          <w:szCs w:val="28"/>
        </w:rPr>
      </w:pPr>
      <w:r>
        <w:rPr>
          <w:b/>
          <w:bCs/>
          <w:color w:val="000000"/>
          <w:sz w:val="28"/>
          <w:szCs w:val="28"/>
        </w:rPr>
        <w:t>I. CÔNG TÁC TRIỂN KHAI THI HÀNH PHÁP LUẬT VỀ XỬ LÝ VI PHẠM HÀNH CHÍNH</w:t>
      </w:r>
    </w:p>
    <w:p w14:paraId="6DDDF200" w14:textId="77777777" w:rsidR="00D3225A" w:rsidRDefault="00D3225A" w:rsidP="00D3225A">
      <w:pPr>
        <w:pStyle w:val="NormalWeb"/>
        <w:shd w:val="clear" w:color="auto" w:fill="FFFFFF"/>
        <w:spacing w:before="120" w:beforeAutospacing="0" w:after="120" w:afterAutospacing="0" w:line="234" w:lineRule="atLeast"/>
        <w:ind w:firstLine="720"/>
        <w:jc w:val="both"/>
        <w:rPr>
          <w:b/>
          <w:bCs/>
          <w:color w:val="000000"/>
          <w:sz w:val="28"/>
          <w:szCs w:val="28"/>
        </w:rPr>
      </w:pPr>
      <w:r>
        <w:rPr>
          <w:b/>
          <w:bCs/>
          <w:color w:val="000000"/>
          <w:sz w:val="28"/>
          <w:szCs w:val="28"/>
        </w:rPr>
        <w:t>1. Công tác chỉ đạo triển khai thi hành Luật Xử lý vi phạm hành chính và các văn bản quy định chi tiết thi hành luật</w:t>
      </w:r>
    </w:p>
    <w:p w14:paraId="7699DC56" w14:textId="77777777" w:rsidR="00D3225A" w:rsidRPr="00D21336" w:rsidRDefault="00D3225A" w:rsidP="00D3225A">
      <w:pPr>
        <w:pStyle w:val="NormalWeb"/>
        <w:shd w:val="clear" w:color="auto" w:fill="FFFFFF"/>
        <w:spacing w:before="120" w:beforeAutospacing="0" w:after="120" w:afterAutospacing="0" w:line="234" w:lineRule="atLeast"/>
        <w:ind w:firstLine="720"/>
        <w:jc w:val="both"/>
        <w:rPr>
          <w:color w:val="000000"/>
          <w:sz w:val="28"/>
          <w:lang w:val="vi-VN"/>
        </w:rPr>
      </w:pPr>
      <w:r w:rsidRPr="00BD4B0A">
        <w:rPr>
          <w:color w:val="000000"/>
          <w:sz w:val="28"/>
          <w:lang w:val="vi-VN"/>
        </w:rPr>
        <w:t xml:space="preserve">Công tác triển khai thi hành Luật xử lý vi phạm hành chính và các văn bản quy định chi tiết thi hành luật được cấp ủy, chính quyền địa phương quan tâm, chỉ đạo các bộ phận chuyên môn có liên quan tập chung nghiên cứu kỹ Luật xử lý vi phạm hành chính năm 2012 và </w:t>
      </w:r>
      <w:r w:rsidRPr="00BD4B0A">
        <w:rPr>
          <w:sz w:val="28"/>
        </w:rPr>
        <w:t xml:space="preserve">Nghị định số 59/2012/NĐ-CP ngày 23/7/2012 của Chính phủ về theo dõi tình hình thi hành pháp luật </w:t>
      </w:r>
      <w:r w:rsidRPr="00BD4B0A">
        <w:rPr>
          <w:color w:val="080707"/>
          <w:sz w:val="28"/>
          <w:shd w:val="clear" w:color="auto" w:fill="FFFFFF"/>
        </w:rPr>
        <w:t>và Nghị định số 32/2020/NĐ-CP ngày 05/3/2020 sửa đổi, bổ sung một số điều của nghị định số 59/2012/NĐ-CP ngày 23/7/2012 về theo dõi tình hình thi hành pháp luật.</w:t>
      </w:r>
      <w:r w:rsidRPr="00BD4B0A">
        <w:rPr>
          <w:sz w:val="28"/>
        </w:rPr>
        <w:t xml:space="preserve"> Quyết định số 15/2020/QĐ-UBND ngày 22/4/2020 sửa đổi bổ sung một số điều của Quy chế phối hợp trong công tác xử lý vi phạm hành chính và theo dõi thi hành pháp luật trên địa bàn Tĩnh Hà Tĩnh ban hành kèm theo Quyết định số 20/2016/QĐ-UBND </w:t>
      </w:r>
      <w:r w:rsidRPr="00D21336">
        <w:rPr>
          <w:sz w:val="28"/>
        </w:rPr>
        <w:t>ngày 30/5/2016 của UBND tỉnh.</w:t>
      </w:r>
    </w:p>
    <w:p w14:paraId="07A6D6A4" w14:textId="408E34C0" w:rsidR="00D3225A" w:rsidRPr="00D21336" w:rsidRDefault="00D3225A" w:rsidP="00D3225A">
      <w:pPr>
        <w:pStyle w:val="Vnbnnidung20"/>
        <w:shd w:val="clear" w:color="auto" w:fill="auto"/>
        <w:spacing w:before="0" w:after="0"/>
        <w:ind w:firstLine="740"/>
        <w:rPr>
          <w:rFonts w:ascii="Times New Roman" w:hAnsi="Times New Roman"/>
          <w:sz w:val="28"/>
          <w:szCs w:val="28"/>
          <w:lang w:eastAsia="vi-VN" w:bidi="vi-VN"/>
        </w:rPr>
      </w:pPr>
      <w:r w:rsidRPr="00D21336">
        <w:rPr>
          <w:rFonts w:ascii="Times New Roman" w:hAnsi="Times New Roman"/>
          <w:sz w:val="28"/>
          <w:szCs w:val="28"/>
          <w:lang w:eastAsia="vi-VN" w:bidi="vi-VN"/>
        </w:rPr>
        <w:t xml:space="preserve">UBND xã đã ban hành kế hoạch số </w:t>
      </w:r>
      <w:r w:rsidR="00523962">
        <w:rPr>
          <w:rFonts w:ascii="Times New Roman" w:hAnsi="Times New Roman"/>
          <w:sz w:val="28"/>
          <w:szCs w:val="28"/>
          <w:lang w:eastAsia="vi-VN" w:bidi="vi-VN"/>
        </w:rPr>
        <w:t>84</w:t>
      </w:r>
      <w:r w:rsidRPr="00D21336">
        <w:rPr>
          <w:rFonts w:ascii="Times New Roman" w:hAnsi="Times New Roman"/>
          <w:sz w:val="28"/>
          <w:szCs w:val="28"/>
          <w:lang w:eastAsia="vi-VN" w:bidi="vi-VN"/>
        </w:rPr>
        <w:t>/KH - UBND, ngày</w:t>
      </w:r>
      <w:r w:rsidR="00523962">
        <w:rPr>
          <w:rFonts w:ascii="Times New Roman" w:hAnsi="Times New Roman"/>
          <w:sz w:val="28"/>
          <w:szCs w:val="28"/>
          <w:lang w:eastAsia="vi-VN" w:bidi="vi-VN"/>
        </w:rPr>
        <w:t xml:space="preserve"> 29</w:t>
      </w:r>
      <w:r w:rsidRPr="00D21336">
        <w:rPr>
          <w:rFonts w:ascii="Times New Roman" w:hAnsi="Times New Roman"/>
          <w:sz w:val="28"/>
          <w:szCs w:val="28"/>
          <w:lang w:eastAsia="vi-VN" w:bidi="vi-VN"/>
        </w:rPr>
        <w:t>/0</w:t>
      </w:r>
      <w:r w:rsidR="00523962">
        <w:rPr>
          <w:rFonts w:ascii="Times New Roman" w:hAnsi="Times New Roman"/>
          <w:sz w:val="28"/>
          <w:szCs w:val="28"/>
          <w:lang w:eastAsia="vi-VN" w:bidi="vi-VN"/>
        </w:rPr>
        <w:t>2</w:t>
      </w:r>
      <w:r w:rsidRPr="00D21336">
        <w:rPr>
          <w:rFonts w:ascii="Times New Roman" w:hAnsi="Times New Roman"/>
          <w:sz w:val="28"/>
          <w:szCs w:val="28"/>
          <w:lang w:eastAsia="vi-VN" w:bidi="vi-VN"/>
        </w:rPr>
        <w:t xml:space="preserve">/2024 về thực hiện công tác Tư pháp năm 2024 </w:t>
      </w:r>
    </w:p>
    <w:p w14:paraId="26850DBF" w14:textId="57C50FED" w:rsidR="00D3225A" w:rsidRDefault="00D3225A" w:rsidP="00D3225A">
      <w:pPr>
        <w:spacing w:after="0"/>
        <w:ind w:firstLine="720"/>
        <w:jc w:val="both"/>
        <w:rPr>
          <w:rFonts w:cs="Times New Roman"/>
          <w:szCs w:val="28"/>
        </w:rPr>
      </w:pPr>
      <w:r w:rsidRPr="00D21336">
        <w:rPr>
          <w:rFonts w:cs="Times New Roman"/>
          <w:szCs w:val="28"/>
        </w:rPr>
        <w:t xml:space="preserve">Kế hoạch số </w:t>
      </w:r>
      <w:r w:rsidR="00523962">
        <w:rPr>
          <w:rFonts w:cs="Times New Roman"/>
          <w:szCs w:val="28"/>
        </w:rPr>
        <w:t>152</w:t>
      </w:r>
      <w:r w:rsidRPr="00D21336">
        <w:rPr>
          <w:rFonts w:cs="Times New Roman"/>
          <w:szCs w:val="28"/>
        </w:rPr>
        <w:t>/KH - UBND ngày 1</w:t>
      </w:r>
      <w:r w:rsidR="00523962">
        <w:rPr>
          <w:rFonts w:cs="Times New Roman"/>
          <w:szCs w:val="28"/>
        </w:rPr>
        <w:t>9</w:t>
      </w:r>
      <w:r w:rsidRPr="00D21336">
        <w:rPr>
          <w:rFonts w:cs="Times New Roman"/>
          <w:szCs w:val="28"/>
        </w:rPr>
        <w:t xml:space="preserve">/04/2024 theo dõi thi hành pháp luật trong lĩnh vực trọng tâm, liên ngành trên địa bàn xã </w:t>
      </w:r>
      <w:r w:rsidR="00523962">
        <w:rPr>
          <w:rFonts w:cs="Times New Roman"/>
          <w:szCs w:val="28"/>
        </w:rPr>
        <w:t>Tùng Châu</w:t>
      </w:r>
      <w:r w:rsidRPr="00D21336">
        <w:rPr>
          <w:rFonts w:cs="Times New Roman"/>
          <w:szCs w:val="28"/>
        </w:rPr>
        <w:t xml:space="preserve"> năm 2024</w:t>
      </w:r>
    </w:p>
    <w:p w14:paraId="583BF850" w14:textId="247D0CF1" w:rsidR="00027724" w:rsidRPr="00027724" w:rsidRDefault="00027724" w:rsidP="00027724">
      <w:pPr>
        <w:jc w:val="both"/>
        <w:rPr>
          <w:bCs/>
          <w:spacing w:val="-4"/>
          <w:highlight w:val="white"/>
        </w:rPr>
      </w:pPr>
      <w:r>
        <w:rPr>
          <w:rFonts w:cs="Times New Roman"/>
          <w:szCs w:val="28"/>
        </w:rPr>
        <w:t xml:space="preserve">Kế hoạch số 167/KH-UBND ngày 07/5/2024 </w:t>
      </w:r>
      <w:r>
        <w:rPr>
          <w:bCs/>
          <w:highlight w:val="white"/>
        </w:rPr>
        <w:t>Kế hoạch k</w:t>
      </w:r>
      <w:r w:rsidRPr="00027724">
        <w:rPr>
          <w:bCs/>
          <w:spacing w:val="-4"/>
          <w:highlight w:val="white"/>
        </w:rPr>
        <w:t>iểm tra công tác thi hành pháp luật về xử lý vi phạm hành chính và theo dõi tình hình thi hành pháp luật trên địa bàn xã năm 2024</w:t>
      </w:r>
    </w:p>
    <w:p w14:paraId="4C5AD62F" w14:textId="2EC8A2F6" w:rsidR="00D3225A" w:rsidRPr="00C468FD" w:rsidRDefault="00D3225A" w:rsidP="00D3225A">
      <w:pPr>
        <w:spacing w:before="120"/>
        <w:ind w:firstLine="720"/>
        <w:jc w:val="both"/>
        <w:rPr>
          <w:spacing w:val="-4"/>
          <w:lang w:val="vi-VN"/>
        </w:rPr>
      </w:pPr>
      <w:r w:rsidRPr="00C468FD">
        <w:rPr>
          <w:rFonts w:cs="Times New Roman"/>
          <w:spacing w:val="-4"/>
          <w:lang w:val="vi-VN"/>
        </w:rPr>
        <w:t>UBND xã đã phân công nhiệm vụ cụ thể cho các ban, ngành, bộ phận chuyên môn có liên quan; đồng thời đảm bảo phối hợp chặt chẽ giữa các cơ quan, tổ chức trong quá trình thực hiện công tác theo dõi tình hình thi hành pháp luật và quản lý công tác thi hành pháp luật về xử lý vi phạm hành chính năm 202</w:t>
      </w:r>
      <w:r w:rsidRPr="00C468FD">
        <w:rPr>
          <w:rFonts w:cs="Times New Roman"/>
          <w:spacing w:val="-4"/>
        </w:rPr>
        <w:t>4</w:t>
      </w:r>
      <w:r w:rsidRPr="00C468FD">
        <w:rPr>
          <w:rFonts w:cs="Times New Roman"/>
          <w:spacing w:val="-4"/>
          <w:lang w:val="vi-VN"/>
        </w:rPr>
        <w:t xml:space="preserve"> và xem xét đánh giá thực trạng thi hành pháp luật trên</w:t>
      </w:r>
      <w:r w:rsidRPr="00C468FD">
        <w:rPr>
          <w:spacing w:val="-4"/>
          <w:lang w:val="vi-VN"/>
        </w:rPr>
        <w:t xml:space="preserve"> địa bàn; kịp thời phát hiện, tháo gỡ khó khăn và vướng mắc trong thi hành pháp luật; kiến nghị các giải pháp nâng cao hiệu lực, hiệu quả công tác thi hành pháp luật, hoàn thiện hệ thống pháp luật.</w:t>
      </w:r>
    </w:p>
    <w:p w14:paraId="53D79C65"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color w:val="000000"/>
          <w:sz w:val="28"/>
          <w:szCs w:val="28"/>
          <w:lang w:val="vi-VN"/>
        </w:rPr>
      </w:pPr>
      <w:r w:rsidRPr="00747B90">
        <w:rPr>
          <w:b/>
          <w:bCs/>
          <w:color w:val="000000"/>
          <w:sz w:val="28"/>
          <w:szCs w:val="28"/>
          <w:lang w:val="vi-VN"/>
        </w:rPr>
        <w:t>2. Công tác phổ biến pháp luật, hướng dẫn, tập huấn, bồi dưỡng nghiệp vụ về pháp luật xử lý vi phạm hành chính</w:t>
      </w:r>
    </w:p>
    <w:p w14:paraId="1197A7EF" w14:textId="1E73EBDB" w:rsidR="00D3225A" w:rsidRPr="007C1054" w:rsidRDefault="00D3225A" w:rsidP="00C468FD">
      <w:pPr>
        <w:pStyle w:val="Vnbnnidung20"/>
        <w:shd w:val="clear" w:color="auto" w:fill="auto"/>
        <w:spacing w:before="0" w:after="0"/>
        <w:ind w:firstLine="740"/>
        <w:rPr>
          <w:rFonts w:ascii="Times New Roman" w:hAnsi="Times New Roman"/>
          <w:spacing w:val="-2"/>
          <w:szCs w:val="28"/>
          <w:lang w:val="vi-VN" w:eastAsia="vi-VN"/>
        </w:rPr>
      </w:pPr>
      <w:r w:rsidRPr="007870FE">
        <w:rPr>
          <w:rFonts w:ascii="Times New Roman" w:hAnsi="Times New Roman"/>
          <w:szCs w:val="28"/>
          <w:lang w:val="vi-VN" w:eastAsia="vi-VN"/>
        </w:rPr>
        <w:t xml:space="preserve">Công tác phổ biến pháp luật, hướng dẫn, tập huấn, bồi dưỡng nghiệp vụ về pháp luật xử lý vi phạm hành chính - Căn cứ vào Nghị định số 59/2012/NĐ-CP về theo dõi tình hình THPL, các Văn bản hướng dẫn thi hành và Quyết định số 20/2016/QĐ-UBND </w:t>
      </w:r>
      <w:r w:rsidRPr="007870FE">
        <w:rPr>
          <w:rFonts w:ascii="Times New Roman" w:hAnsi="Times New Roman"/>
          <w:szCs w:val="28"/>
          <w:lang w:val="vi-VN" w:eastAsia="vi-VN"/>
        </w:rPr>
        <w:lastRenderedPageBreak/>
        <w:t>ngày 30/5/2016 của UBND tỉnh về Quy chế phối hợp trong công tác xử lý vi phạm hành chính và theo dõi</w:t>
      </w:r>
      <w:r w:rsidRPr="00C468FD">
        <w:rPr>
          <w:rFonts w:ascii="Times New Roman" w:hAnsi="Times New Roman"/>
          <w:szCs w:val="28"/>
          <w:lang w:val="vi-VN" w:eastAsia="vi-VN"/>
        </w:rPr>
        <w:t xml:space="preserve"> thi hành pháp luật trên địa bàn tỉnh. Công chức Tư pháp tham mưu cho UBND xã phối hợp với các ban, ngành đoàn thể cấp xã thường xuyên rà soát, kịp </w:t>
      </w:r>
      <w:r w:rsidRPr="007C1054">
        <w:rPr>
          <w:rFonts w:ascii="Times New Roman" w:hAnsi="Times New Roman"/>
          <w:spacing w:val="-2"/>
          <w:szCs w:val="28"/>
          <w:lang w:val="vi-VN" w:eastAsia="vi-VN"/>
        </w:rPr>
        <w:t xml:space="preserve">thời phát hiện các quy định về XLVPHC và theo dõi tình hình không phù hợp với thực tiễn hoặc chồng chéo, mâu thuẫn kịp thời báo cáo về phòng Tư pháp để kiến nghị cơ quan có thẩm quyền xem xét sửa đổi, bổ sung phù hợp. Trên cơ sở kế hoạch hoạt động của Phòng Tư pháp huyện, </w:t>
      </w:r>
      <w:r w:rsidR="00C468FD" w:rsidRPr="007C1054">
        <w:rPr>
          <w:rFonts w:ascii="Times New Roman" w:hAnsi="Times New Roman"/>
          <w:spacing w:val="-2"/>
          <w:sz w:val="28"/>
          <w:szCs w:val="28"/>
          <w:lang w:eastAsia="vi-VN" w:bidi="vi-VN"/>
        </w:rPr>
        <w:t xml:space="preserve">84/KH - UBND, ngày 29/02/2024 về thực hiện công tác Tư pháp năm 2024 </w:t>
      </w:r>
      <w:r w:rsidRPr="007C1054">
        <w:rPr>
          <w:rFonts w:ascii="Times New Roman" w:hAnsi="Times New Roman"/>
          <w:spacing w:val="-2"/>
          <w:szCs w:val="28"/>
          <w:lang w:val="vi-VN" w:eastAsia="vi-VN"/>
        </w:rPr>
        <w:t>; Công chức Tư pháp đã phối kết hợp với Công an, Đoàn thanh niên, Phụ nữ xã Tuyên truyền một số nội dung liên quan đến luật xử phạt vi phạm hành chính và các văn bản Luật có liên quan thông qua các hội nghị như: Sinh hoạt đoàn chủ điểm, sinh hoạt câu lạc bộ 5 có; và phối hợp với công chức văn hóa thực hiện các chương trình PBGDPL qua hệ thống truyền thanh của xã, qua trang thông tin Điện tử của UBND xã.</w:t>
      </w:r>
    </w:p>
    <w:p w14:paraId="02123C1E" w14:textId="77777777" w:rsidR="00D3225A" w:rsidRDefault="00D3225A" w:rsidP="00D3225A">
      <w:pPr>
        <w:spacing w:after="0"/>
        <w:ind w:firstLine="720"/>
        <w:jc w:val="both"/>
        <w:rPr>
          <w:rFonts w:eastAsia="Times New Roman" w:cs="Times New Roman"/>
          <w:szCs w:val="28"/>
          <w:lang w:eastAsia="vi-VN"/>
        </w:rPr>
      </w:pPr>
      <w:r w:rsidRPr="00C468FD">
        <w:rPr>
          <w:rFonts w:eastAsia="Times New Roman" w:cs="Times New Roman"/>
          <w:szCs w:val="28"/>
          <w:lang w:eastAsia="vi-VN"/>
        </w:rPr>
        <w:t>Thông qua các cuộc họp, giao ban Ủy ban nhân dân xã giao nhiệm vụ cụ</w:t>
      </w:r>
      <w:r w:rsidRPr="008462B8">
        <w:rPr>
          <w:rFonts w:eastAsia="Times New Roman" w:cs="Times New Roman"/>
          <w:szCs w:val="28"/>
          <w:lang w:eastAsia="vi-VN"/>
        </w:rPr>
        <w:t xml:space="preserve"> thể cho từng lĩnh vực chuyên môn có thẩm quyền tổ chức tuyên truyền, triển khai Luật Xử lý vi phạm hành chính và văn bản hướng dẫn thi hành thuộc ngành, lĩnh vực quản lý, đặc biệt trong năm tập trung tuyên truyền các quy định của pháp luật về xử lý vi phạm hành chính; Các văn bản quy định của các cấp các ngành thực hiện về</w:t>
      </w:r>
      <w:r>
        <w:rPr>
          <w:rFonts w:eastAsia="Times New Roman" w:cs="Times New Roman"/>
          <w:szCs w:val="28"/>
          <w:lang w:eastAsia="vi-VN"/>
        </w:rPr>
        <w:t xml:space="preserve"> tình hình thi hành pháp luật về an toàn vệ sinh thực phẩm; thi hành Luật quản lý thuế; pháp luật về xuất bản, in và phát hành xuất bản</w:t>
      </w:r>
      <w:r w:rsidRPr="008462B8">
        <w:rPr>
          <w:rFonts w:eastAsia="Times New Roman" w:cs="Times New Roman"/>
          <w:szCs w:val="28"/>
          <w:lang w:eastAsia="vi-VN"/>
        </w:rPr>
        <w:t xml:space="preserve">.....Tổ chức tuyên truyền thông qua các hình thức tuyên truyền như hội nghị của Đảng bộ; hội nghị của các ban, ngành, đoàn thể; hội nghị của các thôn; qua hệ thống loa truyền thanh của xã… qua đó đã thu được kết quả cao, nhận thức, ý thức của nhân dân trên toàn xã được nâng lên rõ rệt, số vụ và số đối tượng vi phạm bị xử lý đã giảm so với cùng kỳ các năm trước, kết quả: </w:t>
      </w:r>
    </w:p>
    <w:p w14:paraId="1098F888" w14:textId="4160A1E5" w:rsidR="00D3225A" w:rsidRDefault="00D3225A" w:rsidP="00D3225A">
      <w:pPr>
        <w:spacing w:after="0"/>
        <w:ind w:firstLine="720"/>
        <w:jc w:val="both"/>
        <w:rPr>
          <w:rFonts w:eastAsia="Times New Roman" w:cs="Times New Roman"/>
          <w:szCs w:val="28"/>
          <w:lang w:eastAsia="vi-VN"/>
        </w:rPr>
      </w:pPr>
      <w:r>
        <w:rPr>
          <w:rFonts w:eastAsia="Times New Roman" w:cs="Times New Roman"/>
          <w:szCs w:val="28"/>
          <w:lang w:eastAsia="vi-VN"/>
        </w:rPr>
        <w:t xml:space="preserve"> </w:t>
      </w:r>
      <w:r w:rsidRPr="008462B8">
        <w:rPr>
          <w:rFonts w:eastAsia="Times New Roman" w:cs="Times New Roman"/>
          <w:szCs w:val="28"/>
          <w:lang w:eastAsia="vi-VN"/>
        </w:rPr>
        <w:t xml:space="preserve">- Đã lồng ghép tổ chức tuyên truyền được 06 buổi =  </w:t>
      </w:r>
      <w:r w:rsidR="009E1B69">
        <w:rPr>
          <w:rFonts w:eastAsia="Times New Roman" w:cs="Times New Roman"/>
          <w:szCs w:val="28"/>
          <w:lang w:eastAsia="vi-VN"/>
        </w:rPr>
        <w:t>350</w:t>
      </w:r>
      <w:r w:rsidRPr="008462B8">
        <w:rPr>
          <w:rFonts w:eastAsia="Times New Roman" w:cs="Times New Roman"/>
          <w:szCs w:val="28"/>
          <w:lang w:eastAsia="vi-VN"/>
        </w:rPr>
        <w:t xml:space="preserve"> lượt người nghe</w:t>
      </w:r>
    </w:p>
    <w:p w14:paraId="578344A3" w14:textId="667B9550" w:rsidR="00D3225A" w:rsidRDefault="00D3225A" w:rsidP="00D3225A">
      <w:pPr>
        <w:spacing w:after="0"/>
        <w:ind w:firstLine="720"/>
        <w:jc w:val="both"/>
        <w:rPr>
          <w:rFonts w:eastAsia="Times New Roman" w:cs="Times New Roman"/>
          <w:szCs w:val="28"/>
          <w:lang w:eastAsia="vi-VN"/>
        </w:rPr>
      </w:pPr>
      <w:r w:rsidRPr="008462B8">
        <w:rPr>
          <w:rFonts w:eastAsia="Times New Roman" w:cs="Times New Roman"/>
          <w:szCs w:val="28"/>
          <w:lang w:eastAsia="vi-VN"/>
        </w:rPr>
        <w:t xml:space="preserve"> - Tuyên truyền qua hệ thốn</w:t>
      </w:r>
      <w:r>
        <w:rPr>
          <w:rFonts w:eastAsia="Times New Roman" w:cs="Times New Roman"/>
          <w:szCs w:val="28"/>
          <w:lang w:eastAsia="vi-VN"/>
        </w:rPr>
        <w:t xml:space="preserve">g loa truyền thanh của xã được </w:t>
      </w:r>
      <w:r w:rsidR="009E1B69">
        <w:rPr>
          <w:rFonts w:eastAsia="Times New Roman" w:cs="Times New Roman"/>
          <w:szCs w:val="28"/>
          <w:lang w:eastAsia="vi-VN"/>
        </w:rPr>
        <w:t>56</w:t>
      </w:r>
      <w:r w:rsidRPr="008462B8">
        <w:rPr>
          <w:rFonts w:eastAsia="Times New Roman" w:cs="Times New Roman"/>
          <w:szCs w:val="28"/>
          <w:lang w:eastAsia="vi-VN"/>
        </w:rPr>
        <w:t xml:space="preserve"> lượt .</w:t>
      </w:r>
    </w:p>
    <w:p w14:paraId="61ECF9C7" w14:textId="77777777" w:rsidR="00D3225A" w:rsidRPr="008462B8" w:rsidRDefault="00D3225A" w:rsidP="00D3225A">
      <w:pPr>
        <w:spacing w:after="0"/>
        <w:ind w:firstLine="720"/>
        <w:jc w:val="both"/>
        <w:rPr>
          <w:rFonts w:eastAsia="Times New Roman" w:cs="Times New Roman"/>
          <w:szCs w:val="28"/>
          <w:lang w:eastAsia="vi-VN"/>
        </w:rPr>
      </w:pPr>
      <w:r w:rsidRPr="008462B8">
        <w:rPr>
          <w:rFonts w:eastAsia="Times New Roman" w:cs="Times New Roman"/>
          <w:szCs w:val="28"/>
          <w:lang w:eastAsia="vi-VN"/>
        </w:rPr>
        <w:t xml:space="preserve"> - Tổ chức 01 cuộc đối thoại</w:t>
      </w:r>
      <w:r>
        <w:rPr>
          <w:rFonts w:eastAsia="Times New Roman" w:cs="Times New Roman"/>
          <w:szCs w:val="28"/>
          <w:lang w:eastAsia="vi-VN"/>
        </w:rPr>
        <w:t xml:space="preserve"> trực tiếp</w:t>
      </w:r>
      <w:r w:rsidRPr="008462B8">
        <w:rPr>
          <w:rFonts w:eastAsia="Times New Roman" w:cs="Times New Roman"/>
          <w:szCs w:val="28"/>
          <w:lang w:eastAsia="vi-VN"/>
        </w:rPr>
        <w:t xml:space="preserve"> giữa người đứng đầu cấp ủy với nhân dân trong xã.</w:t>
      </w:r>
    </w:p>
    <w:p w14:paraId="5B373BF4" w14:textId="77777777" w:rsidR="00D3225A" w:rsidRPr="00D845F4" w:rsidRDefault="00D3225A" w:rsidP="00D3225A">
      <w:pPr>
        <w:spacing w:before="120" w:line="340" w:lineRule="exact"/>
        <w:ind w:firstLine="720"/>
        <w:jc w:val="both"/>
        <w:rPr>
          <w:rFonts w:cs="Times New Roman"/>
          <w:b/>
          <w:szCs w:val="28"/>
          <w:lang w:val="nl-NL"/>
        </w:rPr>
      </w:pPr>
      <w:r>
        <w:rPr>
          <w:rFonts w:cs="Times New Roman"/>
          <w:b/>
          <w:szCs w:val="28"/>
          <w:lang w:val="nl-NL"/>
        </w:rPr>
        <w:t>3</w:t>
      </w:r>
      <w:r w:rsidRPr="00D845F4">
        <w:rPr>
          <w:rFonts w:cs="Times New Roman"/>
          <w:b/>
          <w:szCs w:val="28"/>
          <w:lang w:val="nl-NL"/>
        </w:rPr>
        <w:t>. Công tác kiểm tra, thanh tra việc thi hành pháp luật về xử lý vi phạm hành chính</w:t>
      </w:r>
    </w:p>
    <w:p w14:paraId="7103F8B9" w14:textId="77777777" w:rsidR="00D3225A" w:rsidRPr="00D845F4" w:rsidRDefault="00D3225A" w:rsidP="00D3225A">
      <w:pPr>
        <w:spacing w:before="120" w:line="340" w:lineRule="exact"/>
        <w:ind w:firstLine="720"/>
        <w:jc w:val="both"/>
        <w:rPr>
          <w:rFonts w:cs="Times New Roman"/>
          <w:szCs w:val="28"/>
          <w:lang w:val="nl-NL"/>
        </w:rPr>
      </w:pPr>
      <w:r w:rsidRPr="00D845F4">
        <w:rPr>
          <w:rFonts w:cs="Times New Roman"/>
          <w:szCs w:val="28"/>
          <w:lang w:val="nl-NL"/>
        </w:rPr>
        <w:t>- Công tác kiểm tra, kiểm tra liên ngành việc thi hành pháp luật về xử lý vi phạm hành chính: Không</w:t>
      </w:r>
    </w:p>
    <w:p w14:paraId="4069BF6D" w14:textId="77777777" w:rsidR="00D3225A" w:rsidRPr="009E1B69" w:rsidRDefault="00D3225A" w:rsidP="00D3225A">
      <w:pPr>
        <w:pStyle w:val="Bodytext20"/>
        <w:shd w:val="clear" w:color="auto" w:fill="auto"/>
        <w:tabs>
          <w:tab w:val="left" w:pos="851"/>
          <w:tab w:val="left" w:pos="993"/>
        </w:tabs>
        <w:spacing w:before="0" w:after="56" w:line="240" w:lineRule="auto"/>
        <w:rPr>
          <w:rFonts w:ascii="Times New Roman" w:hAnsi="Times New Roman"/>
          <w:b/>
          <w:sz w:val="28"/>
          <w:szCs w:val="28"/>
          <w:lang w:val="nl-NL"/>
        </w:rPr>
      </w:pPr>
      <w:r w:rsidRPr="00D845F4">
        <w:rPr>
          <w:spacing w:val="-4"/>
          <w:sz w:val="28"/>
          <w:szCs w:val="28"/>
          <w:lang w:val="nl-NL"/>
        </w:rPr>
        <w:tab/>
      </w:r>
      <w:r w:rsidRPr="009E1B69">
        <w:rPr>
          <w:rFonts w:ascii="Times New Roman" w:hAnsi="Times New Roman"/>
          <w:spacing w:val="-4"/>
          <w:sz w:val="28"/>
          <w:szCs w:val="28"/>
          <w:lang w:val="nl-NL"/>
        </w:rPr>
        <w:t xml:space="preserve">- </w:t>
      </w:r>
      <w:r w:rsidRPr="009E1B69">
        <w:rPr>
          <w:rFonts w:ascii="Times New Roman" w:hAnsi="Times New Roman"/>
          <w:spacing w:val="-1"/>
          <w:sz w:val="28"/>
          <w:szCs w:val="28"/>
          <w:lang w:val="nl-NL"/>
        </w:rPr>
        <w:t>Công tác thanh tra, phối hợp thanh tra việc thi hành pháp luật về xử lý vi phạm hành chính: Không</w:t>
      </w:r>
      <w:r w:rsidRPr="009E1B69">
        <w:rPr>
          <w:rFonts w:ascii="Times New Roman" w:hAnsi="Times New Roman"/>
          <w:b/>
          <w:sz w:val="28"/>
          <w:szCs w:val="28"/>
          <w:lang w:val="nl-NL"/>
        </w:rPr>
        <w:t xml:space="preserve"> </w:t>
      </w:r>
    </w:p>
    <w:p w14:paraId="33E199EE"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color w:val="000000"/>
          <w:sz w:val="28"/>
          <w:szCs w:val="28"/>
          <w:lang w:val="nl-NL"/>
        </w:rPr>
      </w:pPr>
      <w:r w:rsidRPr="00747B90">
        <w:rPr>
          <w:b/>
          <w:bCs/>
          <w:color w:val="000000"/>
          <w:sz w:val="28"/>
          <w:szCs w:val="28"/>
          <w:lang w:val="nl-NL"/>
        </w:rPr>
        <w:t>II. TÌNH HÌNH VI PHẠM HÀNH CHÍNH VÀ ÁP DỤNG PHÁP LUẬT VỀ XỬ LÝ VI PHẠM HÀNH CHÍNH</w:t>
      </w:r>
    </w:p>
    <w:p w14:paraId="70DB176D" w14:textId="77777777" w:rsidR="00D3225A" w:rsidRPr="00747B90" w:rsidRDefault="00D3225A" w:rsidP="00D3225A">
      <w:pPr>
        <w:pStyle w:val="NormalWeb"/>
        <w:numPr>
          <w:ilvl w:val="0"/>
          <w:numId w:val="1"/>
        </w:numPr>
        <w:shd w:val="clear" w:color="auto" w:fill="FFFFFF"/>
        <w:spacing w:before="120" w:beforeAutospacing="0" w:after="120" w:afterAutospacing="0" w:line="234" w:lineRule="atLeast"/>
        <w:jc w:val="both"/>
        <w:rPr>
          <w:b/>
          <w:noProof/>
          <w:spacing w:val="-6"/>
          <w:sz w:val="28"/>
          <w:szCs w:val="28"/>
          <w:lang w:val="nl-NL"/>
        </w:rPr>
      </w:pPr>
      <w:r w:rsidRPr="00747B90">
        <w:rPr>
          <w:b/>
          <w:bCs/>
          <w:color w:val="000000"/>
          <w:sz w:val="28"/>
          <w:szCs w:val="28"/>
          <w:lang w:val="nl-NL"/>
        </w:rPr>
        <w:t xml:space="preserve">Đánh giá chung về </w:t>
      </w:r>
      <w:r w:rsidRPr="00747B90">
        <w:rPr>
          <w:b/>
          <w:noProof/>
          <w:spacing w:val="-6"/>
          <w:sz w:val="28"/>
          <w:szCs w:val="28"/>
          <w:highlight w:val="white"/>
          <w:lang w:val="nl-NL"/>
        </w:rPr>
        <w:t>theo dõi tình hình thi hành pháp luật</w:t>
      </w:r>
    </w:p>
    <w:p w14:paraId="201E93E1" w14:textId="77777777" w:rsidR="00D3225A" w:rsidRPr="00747B90" w:rsidRDefault="00D3225A" w:rsidP="00D3225A">
      <w:pPr>
        <w:pStyle w:val="BodyText"/>
        <w:tabs>
          <w:tab w:val="left" w:pos="720"/>
        </w:tabs>
        <w:spacing w:before="120" w:after="0"/>
        <w:ind w:firstLine="720"/>
        <w:rPr>
          <w:color w:val="000000"/>
          <w:szCs w:val="28"/>
          <w:lang w:val="nl-NL"/>
        </w:rPr>
      </w:pPr>
      <w:r w:rsidRPr="00FC699C">
        <w:rPr>
          <w:color w:val="000000"/>
          <w:lang w:val="nl-NL"/>
        </w:rPr>
        <w:t xml:space="preserve">Xử lý vi phạm hành chính là một lĩnh vực quản lý rộng vì vậy công tác phối hợp tuyên truyền, phổ biến, giáo dục pháp luật cần thường xuyên và liên tục và cần có sự phối hợp chặt chẽ giữa </w:t>
      </w:r>
      <w:r>
        <w:rPr>
          <w:color w:val="000000"/>
          <w:lang w:val="nl-NL"/>
        </w:rPr>
        <w:t>các ban ngành,</w:t>
      </w:r>
      <w:r w:rsidRPr="00FC699C">
        <w:rPr>
          <w:color w:val="000000"/>
          <w:lang w:val="nl-NL"/>
        </w:rPr>
        <w:t xml:space="preserve"> đoàn thể trong công tác tuyên truyền, phổ biến về pháp luật xử lý vi phạm hành chính</w:t>
      </w:r>
      <w:r>
        <w:rPr>
          <w:color w:val="000000"/>
          <w:lang w:val="nl-NL"/>
        </w:rPr>
        <w:t xml:space="preserve">. </w:t>
      </w:r>
      <w:r w:rsidRPr="00FC699C">
        <w:rPr>
          <w:color w:val="000000"/>
          <w:lang w:val="nl-NL"/>
        </w:rPr>
        <w:t>Hệ thống pháp luật về xử lý vi phạm hành chính do nhà nước ban hành sát với thực tế và đầy đủ nên công tác xử lý vi phạm hành chính đượ</w:t>
      </w:r>
      <w:r>
        <w:rPr>
          <w:color w:val="000000"/>
          <w:lang w:val="nl-NL"/>
        </w:rPr>
        <w:t xml:space="preserve">c thực hiện hiệu quả và dễ dàng. </w:t>
      </w:r>
    </w:p>
    <w:p w14:paraId="501BEC23" w14:textId="3039E360" w:rsidR="00D3225A" w:rsidRPr="00747B90" w:rsidRDefault="00D3225A" w:rsidP="00D3225A">
      <w:pPr>
        <w:pStyle w:val="NormalWeb"/>
        <w:shd w:val="clear" w:color="auto" w:fill="FFFFFF"/>
        <w:spacing w:before="120" w:beforeAutospacing="0" w:after="120" w:afterAutospacing="0" w:line="234" w:lineRule="atLeast"/>
        <w:ind w:firstLine="720"/>
        <w:jc w:val="both"/>
        <w:rPr>
          <w:color w:val="000000"/>
          <w:sz w:val="28"/>
          <w:szCs w:val="28"/>
          <w:lang w:val="nl-NL"/>
        </w:rPr>
      </w:pPr>
      <w:r w:rsidRPr="00747B90">
        <w:rPr>
          <w:b/>
          <w:bCs/>
          <w:color w:val="000000"/>
          <w:sz w:val="28"/>
          <w:szCs w:val="28"/>
          <w:lang w:val="nl-NL"/>
        </w:rPr>
        <w:lastRenderedPageBreak/>
        <w:t>2. Tình hình xử phạt vi phạm hành chính</w:t>
      </w:r>
    </w:p>
    <w:p w14:paraId="5A3EECE7" w14:textId="63384C58" w:rsidR="00D3225A" w:rsidRPr="00747B90" w:rsidRDefault="00D3225A" w:rsidP="00D3225A">
      <w:pPr>
        <w:pStyle w:val="BodyText"/>
        <w:tabs>
          <w:tab w:val="left" w:pos="720"/>
        </w:tabs>
        <w:spacing w:before="120" w:after="0"/>
        <w:ind w:firstLine="720"/>
        <w:rPr>
          <w:color w:val="000000"/>
          <w:szCs w:val="28"/>
          <w:lang w:val="nl-NL"/>
        </w:rPr>
      </w:pPr>
      <w:r>
        <w:rPr>
          <w:spacing w:val="-6"/>
          <w:szCs w:val="28"/>
          <w:lang w:val="nl-NL"/>
        </w:rPr>
        <w:t xml:space="preserve">Trong 6 tháng đầu  năm 2024 trên địa bàn xã </w:t>
      </w:r>
      <w:r w:rsidR="009E1B69">
        <w:rPr>
          <w:spacing w:val="-6"/>
          <w:szCs w:val="28"/>
          <w:lang w:val="nl-NL"/>
        </w:rPr>
        <w:t xml:space="preserve">đã </w:t>
      </w:r>
      <w:r>
        <w:rPr>
          <w:spacing w:val="-6"/>
          <w:szCs w:val="28"/>
          <w:lang w:val="nl-NL"/>
        </w:rPr>
        <w:t xml:space="preserve">xử </w:t>
      </w:r>
      <w:r w:rsidR="009E1B69">
        <w:rPr>
          <w:spacing w:val="-6"/>
          <w:szCs w:val="28"/>
          <w:lang w:val="nl-NL"/>
        </w:rPr>
        <w:t>phạt</w:t>
      </w:r>
      <w:r>
        <w:rPr>
          <w:spacing w:val="-6"/>
          <w:szCs w:val="28"/>
          <w:lang w:val="nl-NL"/>
        </w:rPr>
        <w:t xml:space="preserve"> vi phạm hành chính </w:t>
      </w:r>
      <w:r w:rsidR="009E1B69">
        <w:rPr>
          <w:spacing w:val="-6"/>
          <w:szCs w:val="28"/>
          <w:lang w:val="nl-NL"/>
        </w:rPr>
        <w:t xml:space="preserve">02 vụ </w:t>
      </w:r>
      <w:r>
        <w:rPr>
          <w:spacing w:val="-6"/>
          <w:szCs w:val="28"/>
          <w:lang w:val="nl-NL"/>
        </w:rPr>
        <w:t xml:space="preserve">liên quan đến thẩm quyền </w:t>
      </w:r>
      <w:r>
        <w:rPr>
          <w:lang w:val="nl-NL"/>
        </w:rPr>
        <w:t xml:space="preserve">của chủ tịch UBND xã </w:t>
      </w:r>
      <w:r w:rsidR="009E1B69">
        <w:rPr>
          <w:lang w:val="nl-NL"/>
        </w:rPr>
        <w:t xml:space="preserve"> </w:t>
      </w:r>
    </w:p>
    <w:p w14:paraId="3B13533A" w14:textId="77777777" w:rsidR="00D3225A" w:rsidRPr="00747B90" w:rsidRDefault="00D3225A" w:rsidP="00D3225A">
      <w:pPr>
        <w:widowControl w:val="0"/>
        <w:spacing w:line="276" w:lineRule="auto"/>
        <w:ind w:firstLine="720"/>
        <w:jc w:val="both"/>
        <w:rPr>
          <w:i/>
          <w:color w:val="000000" w:themeColor="text1"/>
          <w:lang w:val="nl-NL"/>
        </w:rPr>
      </w:pPr>
      <w:r w:rsidRPr="00747B90">
        <w:rPr>
          <w:b/>
          <w:bCs/>
          <w:color w:val="000000" w:themeColor="text1"/>
          <w:lang w:val="nl-NL"/>
        </w:rPr>
        <w:t xml:space="preserve">3.  </w:t>
      </w:r>
      <w:r w:rsidRPr="00747B90">
        <w:rPr>
          <w:b/>
          <w:bCs/>
          <w:color w:val="000000" w:themeColor="text1"/>
          <w:highlight w:val="white"/>
          <w:lang w:val="nl-NL"/>
        </w:rPr>
        <w:t xml:space="preserve">Kiểm tra </w:t>
      </w:r>
      <w:r w:rsidRPr="00747B90">
        <w:rPr>
          <w:b/>
          <w:bCs/>
          <w:color w:val="000000" w:themeColor="text1"/>
          <w:lang w:val="nl-NL"/>
        </w:rPr>
        <w:t>công tác theo dõi tình hình thi hành pháp luật</w:t>
      </w:r>
      <w:r w:rsidRPr="00747B90">
        <w:rPr>
          <w:bCs/>
          <w:i/>
          <w:color w:val="000000" w:themeColor="text1"/>
          <w:lang w:val="nl-NL"/>
        </w:rPr>
        <w:t xml:space="preserve"> </w:t>
      </w:r>
    </w:p>
    <w:p w14:paraId="6F6CB4D4" w14:textId="77777777" w:rsidR="00D3225A" w:rsidRPr="00747B90" w:rsidRDefault="00D3225A" w:rsidP="00D3225A">
      <w:pPr>
        <w:widowControl w:val="0"/>
        <w:spacing w:line="276" w:lineRule="auto"/>
        <w:ind w:firstLine="720"/>
        <w:jc w:val="both"/>
        <w:rPr>
          <w:color w:val="000000" w:themeColor="text1"/>
          <w:lang w:val="nl-NL"/>
        </w:rPr>
      </w:pPr>
      <w:r>
        <w:rPr>
          <w:color w:val="000000" w:themeColor="text1"/>
          <w:lang w:val="vi-VN"/>
        </w:rPr>
        <w:t>-</w:t>
      </w:r>
      <w:r w:rsidRPr="00747B90">
        <w:rPr>
          <w:color w:val="000000" w:themeColor="text1"/>
          <w:lang w:val="nl-NL"/>
        </w:rPr>
        <w:t xml:space="preserve"> Việc thực hiện công tác theo dõi tình hình thi hành pháp luật:</w:t>
      </w:r>
    </w:p>
    <w:p w14:paraId="38622446" w14:textId="77777777" w:rsidR="00D3225A" w:rsidRDefault="00D3225A" w:rsidP="00D3225A">
      <w:pPr>
        <w:spacing w:before="120" w:line="340" w:lineRule="exact"/>
        <w:ind w:firstLine="720"/>
        <w:jc w:val="both"/>
        <w:rPr>
          <w:rFonts w:cs="Times New Roman"/>
          <w:szCs w:val="28"/>
          <w:lang w:val="nl-NL"/>
        </w:rPr>
      </w:pPr>
      <w:r w:rsidRPr="00726F67">
        <w:rPr>
          <w:rFonts w:cs="Times New Roman"/>
          <w:szCs w:val="28"/>
          <w:lang w:val="nl-NL"/>
        </w:rPr>
        <w:t>+ Ngay từ đầu năm UBND xã đã ban hành kê hoạch theo giỏi thi hành pháp luật trong lĩnh vực trọng tâm, liên ngành; đồng th</w:t>
      </w:r>
      <w:r>
        <w:rPr>
          <w:rFonts w:cs="Times New Roman"/>
          <w:szCs w:val="28"/>
          <w:lang w:val="nl-NL"/>
        </w:rPr>
        <w:t>ời</w:t>
      </w:r>
      <w:r w:rsidRPr="00726F67">
        <w:rPr>
          <w:rFonts w:cs="Times New Roman"/>
          <w:szCs w:val="28"/>
          <w:lang w:val="nl-NL"/>
        </w:rPr>
        <w:t xml:space="preserve"> phân công nhiệm vụ </w:t>
      </w:r>
      <w:r>
        <w:rPr>
          <w:rFonts w:cs="Times New Roman"/>
          <w:szCs w:val="28"/>
          <w:lang w:val="nl-NL"/>
        </w:rPr>
        <w:t>cụ thể cho các</w:t>
      </w:r>
      <w:r w:rsidRPr="00726F67">
        <w:rPr>
          <w:rFonts w:cs="Times New Roman"/>
          <w:szCs w:val="28"/>
          <w:lang w:val="nl-NL"/>
        </w:rPr>
        <w:t xml:space="preserve"> công chức chuyên môn liên quan đến ngành mình phụ </w:t>
      </w:r>
      <w:r>
        <w:rPr>
          <w:rFonts w:cs="Times New Roman"/>
          <w:szCs w:val="28"/>
          <w:lang w:val="nl-NL"/>
        </w:rPr>
        <w:t>trách, đặc biệt là lĩnh vực trọng tâm</w:t>
      </w:r>
    </w:p>
    <w:p w14:paraId="281663A1" w14:textId="77777777" w:rsidR="00D3225A" w:rsidRPr="00726F67" w:rsidRDefault="00D3225A" w:rsidP="00D3225A">
      <w:pPr>
        <w:spacing w:before="120" w:line="340" w:lineRule="exact"/>
        <w:ind w:firstLine="720"/>
        <w:jc w:val="both"/>
        <w:rPr>
          <w:rFonts w:cs="Times New Roman"/>
          <w:szCs w:val="28"/>
          <w:lang w:val="nl-NL"/>
        </w:rPr>
      </w:pPr>
      <w:r w:rsidRPr="00726F67">
        <w:rPr>
          <w:rFonts w:cs="Times New Roman"/>
          <w:szCs w:val="28"/>
          <w:lang w:val="nl-NL"/>
        </w:rPr>
        <w:t>+ Công tác phối hợp theo giỏi thi hành pháp luật: Phối hợp với các ban, ngành, đoàn thể, các công chức chuyên môn liên quan tổ chức tuyên truyền thông qua các hình thức tuyên truyền như hội nghị của Đảng bộ; hội nghị của các ban, ngành, đoàn thể; hội nghị của các thôn, xóm qua hệ thống loa truyền thanh của xã và loa phát thanh của các thôn xóm qua đó đã thu được kết quả cao, nhận thức, ý thức của nhân dân trên toàn xã được nâng lên rõ rệt, số vụ và số đối tượng vi phạm bị xử lý đã giảm so với cùng kỳ năm trước.</w:t>
      </w:r>
    </w:p>
    <w:p w14:paraId="7DF8D4ED" w14:textId="77777777" w:rsidR="00D3225A" w:rsidRPr="0024796A" w:rsidRDefault="00D3225A" w:rsidP="00D3225A">
      <w:pPr>
        <w:spacing w:before="120" w:line="340" w:lineRule="exact"/>
        <w:ind w:firstLine="720"/>
        <w:jc w:val="both"/>
        <w:rPr>
          <w:rFonts w:cs="Times New Roman"/>
          <w:szCs w:val="28"/>
          <w:lang w:val="nl-NL"/>
        </w:rPr>
      </w:pPr>
      <w:r w:rsidRPr="0024796A">
        <w:rPr>
          <w:rFonts w:cs="Times New Roman"/>
          <w:szCs w:val="28"/>
          <w:lang w:val="nl-NL"/>
        </w:rPr>
        <w:t>- Tình hình thi hành pháp luật trong lĩnh vực trọng tâm, liên ngành:</w:t>
      </w:r>
    </w:p>
    <w:p w14:paraId="4E0D8634" w14:textId="77777777" w:rsidR="00D3225A" w:rsidRPr="0024796A" w:rsidRDefault="00D3225A" w:rsidP="00D3225A">
      <w:pPr>
        <w:spacing w:before="120" w:line="340" w:lineRule="exact"/>
        <w:ind w:firstLine="720"/>
        <w:jc w:val="both"/>
        <w:rPr>
          <w:rFonts w:cs="Times New Roman"/>
          <w:szCs w:val="28"/>
          <w:lang w:val="nl-NL"/>
        </w:rPr>
      </w:pPr>
      <w:r w:rsidRPr="0024796A">
        <w:rPr>
          <w:rFonts w:cs="Times New Roman"/>
          <w:szCs w:val="28"/>
          <w:lang w:val="nl-NL"/>
        </w:rPr>
        <w:t>+ Qua quá trình theo giỏi, do làm tốt công tác tuyên truyền vận động nên trong 6 tháng đầu năm không thấy dấu hiệu vi phạm về các lĩnh vực trọng tâm, liên ngành xẩy ra trên địa bàn toàn xã</w:t>
      </w:r>
    </w:p>
    <w:p w14:paraId="77E24756" w14:textId="77777777" w:rsidR="00D3225A" w:rsidRPr="0024796A" w:rsidRDefault="00D3225A" w:rsidP="00D3225A">
      <w:pPr>
        <w:spacing w:before="120" w:line="340" w:lineRule="exact"/>
        <w:ind w:firstLine="720"/>
        <w:jc w:val="both"/>
        <w:outlineLvl w:val="0"/>
        <w:rPr>
          <w:rFonts w:cs="Times New Roman"/>
          <w:szCs w:val="28"/>
          <w:lang w:val="nl-NL"/>
        </w:rPr>
      </w:pPr>
      <w:r w:rsidRPr="0024796A">
        <w:rPr>
          <w:rFonts w:cs="Times New Roman"/>
          <w:szCs w:val="28"/>
          <w:lang w:val="nl-NL"/>
        </w:rPr>
        <w:t>+ Nội dung kiểm tra: Không</w:t>
      </w:r>
    </w:p>
    <w:p w14:paraId="3ED7B543"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color w:val="000000"/>
          <w:sz w:val="28"/>
          <w:szCs w:val="28"/>
          <w:lang w:val="vi-VN"/>
        </w:rPr>
      </w:pPr>
      <w:r w:rsidRPr="00747B90">
        <w:rPr>
          <w:b/>
          <w:bCs/>
          <w:color w:val="000000"/>
          <w:sz w:val="28"/>
          <w:szCs w:val="28"/>
          <w:lang w:val="vi-VN"/>
        </w:rPr>
        <w:t>III. NHỮNG KHÓ KHĂN, VƯỚNG MẮC, NGUYÊN NHÂN VÀ ĐỀ XUẤT, KIẾN NGHỊ</w:t>
      </w:r>
    </w:p>
    <w:p w14:paraId="7451B177"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color w:val="000000"/>
          <w:sz w:val="28"/>
          <w:szCs w:val="28"/>
          <w:lang w:val="vi-VN"/>
        </w:rPr>
      </w:pPr>
      <w:r w:rsidRPr="00747B90">
        <w:rPr>
          <w:b/>
          <w:bCs/>
          <w:color w:val="000000"/>
          <w:sz w:val="28"/>
          <w:szCs w:val="28"/>
          <w:lang w:val="vi-VN"/>
        </w:rPr>
        <w:t>1. Khó khăn, vướng mắc xuất phát từ các quy định pháp luật</w:t>
      </w:r>
    </w:p>
    <w:p w14:paraId="7D12122C"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b/>
          <w:bCs/>
          <w:i/>
          <w:iCs/>
          <w:color w:val="000000"/>
          <w:sz w:val="28"/>
          <w:szCs w:val="28"/>
          <w:lang w:val="vi-VN"/>
        </w:rPr>
      </w:pPr>
      <w:r w:rsidRPr="00747B90">
        <w:rPr>
          <w:b/>
          <w:bCs/>
          <w:i/>
          <w:iCs/>
          <w:color w:val="000000"/>
          <w:sz w:val="28"/>
          <w:szCs w:val="28"/>
          <w:lang w:val="vi-VN"/>
        </w:rPr>
        <w:t>1.1. Khó khăn, vướng mắc xuất phát từ các quy định của Luật Xử lý vi phạm hành chính</w:t>
      </w:r>
    </w:p>
    <w:p w14:paraId="39500A36" w14:textId="77777777" w:rsidR="00D3225A" w:rsidRPr="007338CF" w:rsidRDefault="00D3225A" w:rsidP="00D3225A">
      <w:pPr>
        <w:pStyle w:val="NormalWeb"/>
        <w:shd w:val="clear" w:color="auto" w:fill="FFFFFF"/>
        <w:spacing w:before="120" w:beforeAutospacing="0" w:after="120" w:afterAutospacing="0" w:line="234" w:lineRule="atLeast"/>
        <w:ind w:firstLine="720"/>
        <w:jc w:val="both"/>
        <w:rPr>
          <w:color w:val="000000"/>
          <w:sz w:val="28"/>
          <w:szCs w:val="28"/>
        </w:rPr>
      </w:pPr>
      <w:r>
        <w:rPr>
          <w:sz w:val="28"/>
          <w:szCs w:val="28"/>
        </w:rPr>
        <w:t>Không</w:t>
      </w:r>
    </w:p>
    <w:p w14:paraId="4EA48691"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b/>
          <w:bCs/>
          <w:i/>
          <w:iCs/>
          <w:color w:val="000000"/>
          <w:sz w:val="28"/>
          <w:szCs w:val="28"/>
          <w:lang w:val="vi-VN"/>
        </w:rPr>
      </w:pPr>
      <w:r w:rsidRPr="00747B90">
        <w:rPr>
          <w:b/>
          <w:bCs/>
          <w:i/>
          <w:iCs/>
          <w:color w:val="000000"/>
          <w:sz w:val="28"/>
          <w:szCs w:val="28"/>
          <w:lang w:val="vi-VN"/>
        </w:rPr>
        <w:t>1.2. Khó khăn, vướng mắc xuất phát từ các quy định của các văn bản quy định chi tiết thi hành Luật Xử lý vi phạm hành chính</w:t>
      </w:r>
    </w:p>
    <w:p w14:paraId="18CB576C" w14:textId="77777777" w:rsidR="00D3225A" w:rsidRPr="007338CF" w:rsidRDefault="00D3225A" w:rsidP="00D3225A">
      <w:pPr>
        <w:ind w:firstLine="720"/>
        <w:rPr>
          <w:rFonts w:cs="Times New Roman"/>
          <w:color w:val="000000" w:themeColor="text1"/>
          <w:szCs w:val="28"/>
        </w:rPr>
      </w:pPr>
      <w:r>
        <w:rPr>
          <w:rFonts w:cs="Times New Roman"/>
          <w:color w:val="000000" w:themeColor="text1"/>
          <w:szCs w:val="28"/>
        </w:rPr>
        <w:t>Không</w:t>
      </w:r>
    </w:p>
    <w:p w14:paraId="4BE58F8B"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color w:val="000000"/>
          <w:sz w:val="28"/>
          <w:szCs w:val="28"/>
          <w:lang w:val="vi-VN"/>
        </w:rPr>
      </w:pPr>
      <w:r w:rsidRPr="00747B90">
        <w:rPr>
          <w:b/>
          <w:bCs/>
          <w:color w:val="000000"/>
          <w:sz w:val="28"/>
          <w:szCs w:val="28"/>
          <w:lang w:val="vi-VN"/>
        </w:rPr>
        <w:t>2. Khó khăn, vướng mắc trong việc tổ chức thực hiện Luật Xử lý vi phạm hành chính và các văn bản quy định chi tiết thi hành</w:t>
      </w:r>
    </w:p>
    <w:p w14:paraId="40C0A202"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color w:val="000000"/>
          <w:sz w:val="28"/>
          <w:szCs w:val="28"/>
          <w:lang w:val="vi-VN"/>
        </w:rPr>
      </w:pPr>
      <w:r w:rsidRPr="00747B90">
        <w:rPr>
          <w:b/>
          <w:bCs/>
          <w:i/>
          <w:iCs/>
          <w:color w:val="000000"/>
          <w:sz w:val="28"/>
          <w:szCs w:val="28"/>
          <w:lang w:val="vi-VN"/>
        </w:rPr>
        <w:t>2.1. Về các điều kiện bảo đảm thi hành Luật</w:t>
      </w:r>
    </w:p>
    <w:p w14:paraId="391410C0"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i/>
          <w:iCs/>
          <w:color w:val="000000"/>
          <w:sz w:val="28"/>
          <w:szCs w:val="28"/>
          <w:lang w:val="vi-VN"/>
        </w:rPr>
      </w:pPr>
      <w:r w:rsidRPr="00747B90">
        <w:rPr>
          <w:i/>
          <w:iCs/>
          <w:color w:val="000000"/>
          <w:sz w:val="28"/>
          <w:szCs w:val="28"/>
          <w:lang w:val="vi-VN"/>
        </w:rPr>
        <w:t>a) Kinh phí; cơ sở vật chất, kỹ thuật</w:t>
      </w:r>
    </w:p>
    <w:p w14:paraId="51D3706A" w14:textId="77777777" w:rsidR="00D3225A" w:rsidRPr="00FC699C" w:rsidRDefault="00D3225A" w:rsidP="00D3225A">
      <w:pPr>
        <w:tabs>
          <w:tab w:val="left" w:pos="720"/>
        </w:tabs>
        <w:ind w:firstLine="720"/>
        <w:jc w:val="both"/>
        <w:rPr>
          <w:lang w:val="nl-NL"/>
        </w:rPr>
      </w:pPr>
      <w:r w:rsidRPr="00FC699C">
        <w:rPr>
          <w:lang w:val="nl-NL"/>
        </w:rPr>
        <w:t>Chưa có kinh phí cấp cho bộ phận thực thi nhiệm vụ thi hành Luật, cơ sở vật chất, kỹ thuật chưa được đầu tư để đáp ứng tốt cho việc thi hành Luật, thiếu trang thiết bị máy móc phục vụ cho công tác.</w:t>
      </w:r>
    </w:p>
    <w:p w14:paraId="378C641B"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i/>
          <w:iCs/>
          <w:color w:val="000000"/>
          <w:sz w:val="28"/>
          <w:szCs w:val="28"/>
          <w:lang w:val="nl-NL"/>
        </w:rPr>
      </w:pPr>
      <w:r w:rsidRPr="00747B90">
        <w:rPr>
          <w:i/>
          <w:iCs/>
          <w:color w:val="000000"/>
          <w:sz w:val="28"/>
          <w:szCs w:val="28"/>
          <w:lang w:val="nl-NL"/>
        </w:rPr>
        <w:t>b) Tổ chức bộ máy, nhân sự</w:t>
      </w:r>
    </w:p>
    <w:p w14:paraId="1FE9323B" w14:textId="77777777" w:rsidR="00D3225A" w:rsidRPr="00FC699C" w:rsidRDefault="00D3225A" w:rsidP="00D3225A">
      <w:pPr>
        <w:tabs>
          <w:tab w:val="left" w:pos="720"/>
        </w:tabs>
        <w:ind w:firstLine="720"/>
        <w:jc w:val="both"/>
        <w:rPr>
          <w:lang w:val="nl-NL"/>
        </w:rPr>
      </w:pPr>
      <w:r w:rsidRPr="00FC699C">
        <w:rPr>
          <w:lang w:val="nl-NL"/>
        </w:rPr>
        <w:lastRenderedPageBreak/>
        <w:t>Lực lượng làm công tác kiểm tra, giám sát, tuần tra còn mỏng</w:t>
      </w:r>
      <w:r>
        <w:rPr>
          <w:lang w:val="nl-NL"/>
        </w:rPr>
        <w:t>,</w:t>
      </w:r>
      <w:r w:rsidRPr="00FC699C">
        <w:rPr>
          <w:lang w:val="nl-NL"/>
        </w:rPr>
        <w:t xml:space="preserve"> số lượ</w:t>
      </w:r>
      <w:r>
        <w:rPr>
          <w:lang w:val="nl-NL"/>
        </w:rPr>
        <w:t xml:space="preserve">ng ít, làm việc  kiêm nhiệm, </w:t>
      </w:r>
      <w:r w:rsidRPr="00FC699C">
        <w:rPr>
          <w:lang w:val="nl-NL"/>
        </w:rPr>
        <w:t>trình độ chuyên môn chưa đồng đều, một số cán bộ chưa được tập huấn nghiệp vụ thường xuyên về công tác này</w:t>
      </w:r>
    </w:p>
    <w:p w14:paraId="5038D3C7"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b/>
          <w:bCs/>
          <w:i/>
          <w:iCs/>
          <w:color w:val="000000"/>
          <w:sz w:val="28"/>
          <w:szCs w:val="28"/>
          <w:lang w:val="nl-NL"/>
        </w:rPr>
      </w:pPr>
      <w:r w:rsidRPr="00747B90">
        <w:rPr>
          <w:b/>
          <w:bCs/>
          <w:i/>
          <w:iCs/>
          <w:color w:val="000000"/>
          <w:sz w:val="28"/>
          <w:szCs w:val="28"/>
          <w:lang w:val="nl-NL"/>
        </w:rPr>
        <w:t>2.2. Công tác tuyên truyền, phổ biến, giáo dục pháp luật, bồi dưỡng, tập huấn nghiệp vụ</w:t>
      </w:r>
    </w:p>
    <w:p w14:paraId="2F216B09" w14:textId="0E0AF28D" w:rsidR="00D3225A" w:rsidRDefault="00D3225A" w:rsidP="00D3225A">
      <w:pPr>
        <w:tabs>
          <w:tab w:val="left" w:pos="720"/>
        </w:tabs>
        <w:ind w:firstLine="720"/>
        <w:jc w:val="both"/>
        <w:rPr>
          <w:lang w:val="nl-NL"/>
        </w:rPr>
      </w:pPr>
      <w:r w:rsidRPr="00FC699C">
        <w:rPr>
          <w:lang w:val="nl-NL"/>
        </w:rPr>
        <w:t>Công tác tuyên truyền, phổ biến, giáo dục pháp luật được địa phương thường xuyên quan tâm, đưa vào nội dung trọng tâm của kế hoạch tuyên truyền, phổ biến, giáo dục pháp luậ</w:t>
      </w:r>
      <w:r>
        <w:rPr>
          <w:lang w:val="nl-NL"/>
        </w:rPr>
        <w:t>t hàng năm nhưng do nhận thức của người dân còn hạn chế nên chưa phát huy hiệu quả.</w:t>
      </w:r>
    </w:p>
    <w:p w14:paraId="301407C5" w14:textId="77777777" w:rsidR="00D3225A" w:rsidRDefault="00D3225A" w:rsidP="00D3225A">
      <w:pPr>
        <w:tabs>
          <w:tab w:val="left" w:pos="720"/>
        </w:tabs>
        <w:ind w:firstLine="720"/>
        <w:jc w:val="both"/>
        <w:rPr>
          <w:lang w:val="nl-NL"/>
        </w:rPr>
      </w:pPr>
      <w:r>
        <w:rPr>
          <w:lang w:val="nl-NL"/>
        </w:rPr>
        <w:t>Một số quy định mới trong các lĩnh vực chưa được tập huấn nên còn lung túng trong quá trình xử lý.</w:t>
      </w:r>
    </w:p>
    <w:p w14:paraId="0B7ADFB2"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b/>
          <w:bCs/>
          <w:i/>
          <w:iCs/>
          <w:color w:val="000000"/>
          <w:sz w:val="28"/>
          <w:szCs w:val="28"/>
          <w:lang w:val="nl-NL"/>
        </w:rPr>
      </w:pPr>
      <w:r w:rsidRPr="00747B90">
        <w:rPr>
          <w:b/>
          <w:bCs/>
          <w:i/>
          <w:iCs/>
          <w:color w:val="000000"/>
          <w:sz w:val="28"/>
          <w:szCs w:val="28"/>
          <w:lang w:val="nl-NL"/>
        </w:rPr>
        <w:t>2.3. Việc phối hợp giữa các ngành, cơ quan chức năng trong xử lý vi phạm hành chính</w:t>
      </w:r>
    </w:p>
    <w:p w14:paraId="03E45BF3"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b/>
          <w:bCs/>
          <w:i/>
          <w:iCs/>
          <w:color w:val="000000"/>
          <w:sz w:val="28"/>
          <w:szCs w:val="28"/>
          <w:lang w:val="nl-NL"/>
        </w:rPr>
      </w:pPr>
      <w:r w:rsidRPr="00747B90">
        <w:rPr>
          <w:b/>
          <w:bCs/>
          <w:i/>
          <w:iCs/>
          <w:color w:val="000000"/>
          <w:sz w:val="28"/>
          <w:szCs w:val="28"/>
          <w:lang w:val="nl-NL"/>
        </w:rPr>
        <w:t>2.4. Về việc báo cáo, thống kê</w:t>
      </w:r>
    </w:p>
    <w:p w14:paraId="6AA83A2A"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b/>
          <w:bCs/>
          <w:color w:val="000000"/>
          <w:sz w:val="28"/>
          <w:szCs w:val="28"/>
          <w:lang w:val="nl-NL"/>
        </w:rPr>
      </w:pPr>
      <w:r w:rsidRPr="00747B90">
        <w:rPr>
          <w:b/>
          <w:bCs/>
          <w:color w:val="000000"/>
          <w:sz w:val="28"/>
          <w:szCs w:val="28"/>
          <w:lang w:val="nl-NL"/>
        </w:rPr>
        <w:t>3. Nguyên nhân của những khó khăn, vướng mắc</w:t>
      </w:r>
    </w:p>
    <w:p w14:paraId="52CC42A3" w14:textId="77777777" w:rsidR="00D3225A" w:rsidRDefault="00D3225A" w:rsidP="00D3225A">
      <w:pPr>
        <w:pStyle w:val="NormalWeb"/>
        <w:shd w:val="clear" w:color="auto" w:fill="FFFFFF"/>
        <w:spacing w:before="120" w:beforeAutospacing="0" w:after="120" w:afterAutospacing="0" w:line="234" w:lineRule="atLeast"/>
        <w:ind w:firstLine="720"/>
        <w:jc w:val="both"/>
        <w:rPr>
          <w:b/>
          <w:bCs/>
          <w:i/>
          <w:iCs/>
          <w:color w:val="000000"/>
          <w:sz w:val="28"/>
          <w:szCs w:val="28"/>
          <w:lang w:val="nl-NL"/>
        </w:rPr>
      </w:pPr>
      <w:r w:rsidRPr="00747B90">
        <w:rPr>
          <w:b/>
          <w:bCs/>
          <w:i/>
          <w:iCs/>
          <w:color w:val="000000"/>
          <w:sz w:val="28"/>
          <w:szCs w:val="28"/>
          <w:lang w:val="nl-NL"/>
        </w:rPr>
        <w:t>3.1. Nguyên nhân chủ quan</w:t>
      </w:r>
    </w:p>
    <w:p w14:paraId="012537D8" w14:textId="77777777" w:rsidR="00D3225A" w:rsidRDefault="00D3225A" w:rsidP="00D3225A">
      <w:pPr>
        <w:pStyle w:val="NormalWeb"/>
        <w:shd w:val="clear" w:color="auto" w:fill="FFFFFF"/>
        <w:spacing w:before="120" w:beforeAutospacing="0" w:after="120" w:afterAutospacing="0" w:line="234" w:lineRule="atLeast"/>
        <w:ind w:firstLine="720"/>
        <w:jc w:val="both"/>
        <w:rPr>
          <w:b/>
          <w:bCs/>
          <w:i/>
          <w:iCs/>
          <w:color w:val="000000"/>
          <w:sz w:val="28"/>
          <w:szCs w:val="28"/>
          <w:lang w:val="nl-NL"/>
        </w:rPr>
      </w:pPr>
      <w:r w:rsidRPr="00747B90">
        <w:rPr>
          <w:b/>
          <w:bCs/>
          <w:i/>
          <w:iCs/>
          <w:color w:val="000000"/>
          <w:sz w:val="28"/>
          <w:szCs w:val="28"/>
          <w:lang w:val="nl-NL"/>
        </w:rPr>
        <w:t>3.2. Nguyên nhân khách quan</w:t>
      </w:r>
    </w:p>
    <w:p w14:paraId="0BDBF7AB" w14:textId="77777777" w:rsidR="00D3225A" w:rsidRPr="00747B90" w:rsidRDefault="00D3225A" w:rsidP="00D3225A">
      <w:pPr>
        <w:pStyle w:val="NormalWeb"/>
        <w:shd w:val="clear" w:color="auto" w:fill="FFFFFF"/>
        <w:spacing w:before="120" w:beforeAutospacing="0" w:after="120" w:afterAutospacing="0" w:line="234" w:lineRule="atLeast"/>
        <w:ind w:firstLine="720"/>
        <w:jc w:val="both"/>
        <w:rPr>
          <w:b/>
          <w:bCs/>
          <w:color w:val="000000"/>
          <w:sz w:val="28"/>
          <w:szCs w:val="28"/>
          <w:lang w:val="nl-NL"/>
        </w:rPr>
      </w:pPr>
      <w:r w:rsidRPr="00747B90">
        <w:rPr>
          <w:b/>
          <w:bCs/>
          <w:color w:val="000000"/>
          <w:sz w:val="28"/>
          <w:szCs w:val="28"/>
          <w:lang w:val="nl-NL"/>
        </w:rPr>
        <w:t>4. Đề xuất, kiến nghị</w:t>
      </w:r>
    </w:p>
    <w:p w14:paraId="10B91652" w14:textId="77777777" w:rsidR="00D3225A" w:rsidRPr="00747B90" w:rsidRDefault="00D3225A" w:rsidP="00D3225A">
      <w:pPr>
        <w:ind w:firstLine="720"/>
        <w:jc w:val="both"/>
        <w:rPr>
          <w:lang w:val="nl-NL"/>
        </w:rPr>
      </w:pPr>
      <w:r w:rsidRPr="00747B90">
        <w:rPr>
          <w:lang w:val="nl-NL"/>
        </w:rPr>
        <w:t>Đề nghị Ủy ban nhân dân huyện và các ban, ngành cấp trên thường xuyên mở các lớp tập huấn chuyên sâu để nâng cao nghiệp vụ cho cán bộ, công chức chuyên môn cấp xã trong công tác thi hành Luật xử lý vi phạm hành chính và các văn bản hướng dẫn thi hành.</w:t>
      </w:r>
    </w:p>
    <w:p w14:paraId="2799F370" w14:textId="77777777" w:rsidR="00D3225A" w:rsidRPr="00747B90" w:rsidRDefault="00D3225A" w:rsidP="00D3225A">
      <w:pPr>
        <w:ind w:firstLine="720"/>
        <w:jc w:val="both"/>
        <w:rPr>
          <w:lang w:val="nl-NL"/>
        </w:rPr>
      </w:pPr>
      <w:r w:rsidRPr="00747B90">
        <w:rPr>
          <w:lang w:val="nl-NL"/>
        </w:rPr>
        <w:t xml:space="preserve">Trên đây là báo cáo của Ủy ban nhân dân xã </w:t>
      </w:r>
      <w:r>
        <w:rPr>
          <w:lang w:val="nl-NL"/>
        </w:rPr>
        <w:t>Tùng Châu</w:t>
      </w:r>
      <w:r w:rsidRPr="00747B90">
        <w:rPr>
          <w:lang w:val="nl-NL"/>
        </w:rPr>
        <w:t xml:space="preserve"> về công tác thi hành luật xử lý vi phạm hành chính năm </w:t>
      </w:r>
      <w:r>
        <w:rPr>
          <w:lang w:val="nl-NL"/>
        </w:rPr>
        <w:t xml:space="preserve">6 tháng năm </w:t>
      </w:r>
      <w:r w:rsidRPr="00747B90">
        <w:rPr>
          <w:lang w:val="nl-NL"/>
        </w:rPr>
        <w:t>202</w:t>
      </w:r>
      <w:r>
        <w:rPr>
          <w:lang w:val="nl-NL"/>
        </w:rPr>
        <w:t>4, UBND xã Tùng Châu báo cáo</w:t>
      </w:r>
      <w:r w:rsidRPr="00747B90">
        <w:rPr>
          <w:lang w:val="nl-NL"/>
        </w:rPr>
        <w:t>./.</w:t>
      </w:r>
    </w:p>
    <w:p w14:paraId="581CCEE3" w14:textId="77777777" w:rsidR="00D3225A" w:rsidRPr="00747B90" w:rsidRDefault="00D3225A" w:rsidP="00D3225A">
      <w:pPr>
        <w:jc w:val="both"/>
        <w:rPr>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467"/>
      </w:tblGrid>
      <w:tr w:rsidR="00D3225A" w:rsidRPr="00687481" w14:paraId="1A6C4CAE" w14:textId="77777777" w:rsidTr="00E1188D">
        <w:trPr>
          <w:trHeight w:val="1849"/>
        </w:trPr>
        <w:tc>
          <w:tcPr>
            <w:tcW w:w="4361" w:type="dxa"/>
            <w:tcBorders>
              <w:top w:val="nil"/>
              <w:left w:val="nil"/>
              <w:bottom w:val="nil"/>
              <w:right w:val="nil"/>
            </w:tcBorders>
          </w:tcPr>
          <w:p w14:paraId="6439CFB0" w14:textId="77777777" w:rsidR="00D3225A" w:rsidRPr="00747B90" w:rsidRDefault="00D3225A" w:rsidP="00E1188D">
            <w:pPr>
              <w:spacing w:after="0"/>
              <w:rPr>
                <w:b/>
                <w:i/>
                <w:sz w:val="24"/>
                <w:lang w:val="nl-NL"/>
              </w:rPr>
            </w:pPr>
            <w:r w:rsidRPr="00747B90">
              <w:rPr>
                <w:b/>
                <w:i/>
                <w:sz w:val="24"/>
                <w:lang w:val="nl-NL"/>
              </w:rPr>
              <w:t xml:space="preserve">Nơi nhận: </w:t>
            </w:r>
          </w:p>
          <w:p w14:paraId="18E186C8" w14:textId="77777777" w:rsidR="00D3225A" w:rsidRPr="00747B90" w:rsidRDefault="00D3225A" w:rsidP="00E1188D">
            <w:pPr>
              <w:spacing w:after="0"/>
              <w:rPr>
                <w:sz w:val="22"/>
                <w:lang w:val="nl-NL"/>
              </w:rPr>
            </w:pPr>
            <w:r w:rsidRPr="00747B90">
              <w:rPr>
                <w:sz w:val="22"/>
                <w:lang w:val="nl-NL"/>
              </w:rPr>
              <w:t>- UBND huyện (B/c);</w:t>
            </w:r>
          </w:p>
          <w:p w14:paraId="1EFC5317" w14:textId="77777777" w:rsidR="00D3225A" w:rsidRPr="00747B90" w:rsidRDefault="00D3225A" w:rsidP="00E1188D">
            <w:pPr>
              <w:spacing w:after="0"/>
              <w:rPr>
                <w:sz w:val="22"/>
                <w:lang w:val="nl-NL"/>
              </w:rPr>
            </w:pPr>
            <w:r w:rsidRPr="00747B90">
              <w:rPr>
                <w:sz w:val="22"/>
                <w:lang w:val="nl-NL"/>
              </w:rPr>
              <w:t>- Phòng Tư pháp huyện (B/c);</w:t>
            </w:r>
          </w:p>
          <w:p w14:paraId="510C682E" w14:textId="77777777" w:rsidR="00D3225A" w:rsidRPr="00747B90" w:rsidRDefault="00D3225A" w:rsidP="00E1188D">
            <w:pPr>
              <w:spacing w:after="0"/>
              <w:rPr>
                <w:sz w:val="22"/>
                <w:lang w:val="nl-NL"/>
              </w:rPr>
            </w:pPr>
            <w:r w:rsidRPr="00747B90">
              <w:rPr>
                <w:sz w:val="22"/>
                <w:lang w:val="nl-NL"/>
              </w:rPr>
              <w:t xml:space="preserve">- Thường trực </w:t>
            </w:r>
            <w:r>
              <w:rPr>
                <w:sz w:val="22"/>
                <w:lang w:val="nl-NL"/>
              </w:rPr>
              <w:t>Đảng ủy</w:t>
            </w:r>
            <w:r w:rsidRPr="00747B90">
              <w:rPr>
                <w:sz w:val="22"/>
                <w:lang w:val="nl-NL"/>
              </w:rPr>
              <w:t xml:space="preserve"> - HĐND xã;</w:t>
            </w:r>
          </w:p>
          <w:p w14:paraId="640589D8" w14:textId="77777777" w:rsidR="00D3225A" w:rsidRPr="00747B90" w:rsidRDefault="00D3225A" w:rsidP="00E1188D">
            <w:pPr>
              <w:spacing w:after="0"/>
              <w:rPr>
                <w:sz w:val="22"/>
                <w:lang w:val="nl-NL"/>
              </w:rPr>
            </w:pPr>
            <w:r w:rsidRPr="00747B90">
              <w:rPr>
                <w:sz w:val="22"/>
                <w:lang w:val="nl-NL"/>
              </w:rPr>
              <w:t>- Lãnh đạo UBND xã;</w:t>
            </w:r>
          </w:p>
          <w:p w14:paraId="43861B34" w14:textId="77777777" w:rsidR="00D3225A" w:rsidRPr="00747B90" w:rsidRDefault="00D3225A" w:rsidP="00E1188D">
            <w:pPr>
              <w:spacing w:after="0"/>
              <w:rPr>
                <w:lang w:val="nl-NL"/>
              </w:rPr>
            </w:pPr>
            <w:r>
              <w:rPr>
                <w:sz w:val="22"/>
                <w:lang w:val="nl-NL"/>
              </w:rPr>
              <w:t>- Lưu: VT,</w:t>
            </w:r>
            <w:r w:rsidRPr="00747B90">
              <w:rPr>
                <w:sz w:val="22"/>
                <w:lang w:val="nl-NL"/>
              </w:rPr>
              <w:t>TP.</w:t>
            </w:r>
          </w:p>
        </w:tc>
        <w:tc>
          <w:tcPr>
            <w:tcW w:w="5467" w:type="dxa"/>
            <w:tcBorders>
              <w:top w:val="nil"/>
              <w:left w:val="nil"/>
              <w:bottom w:val="nil"/>
              <w:right w:val="nil"/>
            </w:tcBorders>
          </w:tcPr>
          <w:p w14:paraId="0ACE7DC6" w14:textId="77777777" w:rsidR="00D3225A" w:rsidRPr="00747B90" w:rsidRDefault="00D3225A" w:rsidP="00E1188D">
            <w:pPr>
              <w:spacing w:after="0"/>
              <w:jc w:val="center"/>
              <w:rPr>
                <w:b/>
                <w:lang w:val="nl-NL"/>
              </w:rPr>
            </w:pPr>
            <w:r w:rsidRPr="00747B90">
              <w:rPr>
                <w:b/>
                <w:lang w:val="nl-NL"/>
              </w:rPr>
              <w:t>TM. ỦY BAN NHÂN DÂN</w:t>
            </w:r>
          </w:p>
          <w:p w14:paraId="2EBBCD47" w14:textId="22A65641" w:rsidR="00D3225A" w:rsidRDefault="00D21336" w:rsidP="00E1188D">
            <w:pPr>
              <w:spacing w:after="0"/>
              <w:jc w:val="center"/>
              <w:rPr>
                <w:b/>
                <w:lang w:val="nl-NL"/>
              </w:rPr>
            </w:pPr>
            <w:r>
              <w:rPr>
                <w:b/>
                <w:lang w:val="nl-NL"/>
              </w:rPr>
              <w:t xml:space="preserve"> </w:t>
            </w:r>
            <w:r w:rsidR="00D3225A" w:rsidRPr="00747B90">
              <w:rPr>
                <w:b/>
                <w:lang w:val="nl-NL"/>
              </w:rPr>
              <w:t>CHỦ TỊCH</w:t>
            </w:r>
          </w:p>
          <w:p w14:paraId="75BEE70B" w14:textId="737F323D" w:rsidR="00D3225A" w:rsidRPr="00747B90" w:rsidRDefault="00D21336" w:rsidP="00E1188D">
            <w:pPr>
              <w:spacing w:after="0"/>
              <w:jc w:val="center"/>
              <w:rPr>
                <w:b/>
                <w:lang w:val="nl-NL"/>
              </w:rPr>
            </w:pPr>
            <w:r>
              <w:rPr>
                <w:b/>
                <w:lang w:val="nl-NL"/>
              </w:rPr>
              <w:t xml:space="preserve"> </w:t>
            </w:r>
          </w:p>
          <w:p w14:paraId="37B2916D" w14:textId="77777777" w:rsidR="00D3225A" w:rsidRPr="00747B90" w:rsidRDefault="00D3225A" w:rsidP="00E1188D">
            <w:pPr>
              <w:spacing w:after="0"/>
              <w:jc w:val="center"/>
              <w:rPr>
                <w:b/>
                <w:lang w:val="nl-NL"/>
              </w:rPr>
            </w:pPr>
          </w:p>
          <w:p w14:paraId="5881C2F6" w14:textId="77777777" w:rsidR="00D3225A" w:rsidRPr="00747B90" w:rsidRDefault="00D3225A" w:rsidP="00E1188D">
            <w:pPr>
              <w:spacing w:after="0"/>
              <w:jc w:val="center"/>
              <w:rPr>
                <w:b/>
                <w:lang w:val="nl-NL"/>
              </w:rPr>
            </w:pPr>
          </w:p>
          <w:p w14:paraId="05213256" w14:textId="77777777" w:rsidR="00D3225A" w:rsidRPr="00747B90" w:rsidRDefault="00D3225A" w:rsidP="00E1188D">
            <w:pPr>
              <w:spacing w:after="0"/>
              <w:jc w:val="center"/>
              <w:rPr>
                <w:b/>
                <w:lang w:val="nl-NL"/>
              </w:rPr>
            </w:pPr>
          </w:p>
          <w:p w14:paraId="6594ADFC" w14:textId="77777777" w:rsidR="00D3225A" w:rsidRPr="00747B90" w:rsidRDefault="00D3225A" w:rsidP="00E1188D">
            <w:pPr>
              <w:spacing w:after="0"/>
              <w:jc w:val="center"/>
              <w:rPr>
                <w:b/>
                <w:lang w:val="nl-NL"/>
              </w:rPr>
            </w:pPr>
          </w:p>
          <w:p w14:paraId="13E384DA" w14:textId="35A3F03D" w:rsidR="00D3225A" w:rsidRPr="00281989" w:rsidRDefault="00D3225A" w:rsidP="00E1188D">
            <w:pPr>
              <w:spacing w:after="0"/>
              <w:jc w:val="center"/>
              <w:rPr>
                <w:b/>
              </w:rPr>
            </w:pPr>
            <w:r>
              <w:rPr>
                <w:b/>
              </w:rPr>
              <w:t xml:space="preserve">Nguyễn </w:t>
            </w:r>
            <w:r w:rsidR="00D21336">
              <w:rPr>
                <w:b/>
              </w:rPr>
              <w:t>Ngọc Thơ</w:t>
            </w:r>
          </w:p>
        </w:tc>
      </w:tr>
    </w:tbl>
    <w:p w14:paraId="47C66C81" w14:textId="77777777" w:rsidR="00D3225A" w:rsidRPr="00B96B7A" w:rsidRDefault="00D3225A" w:rsidP="00D3225A">
      <w:pPr>
        <w:shd w:val="clear" w:color="auto" w:fill="FFFFFF"/>
        <w:spacing w:before="120"/>
        <w:ind w:firstLine="720"/>
        <w:jc w:val="both"/>
      </w:pPr>
    </w:p>
    <w:p w14:paraId="223D5AAB" w14:textId="77777777" w:rsidR="00D3225A" w:rsidRDefault="00D3225A" w:rsidP="00D3225A">
      <w:pPr>
        <w:jc w:val="both"/>
        <w:rPr>
          <w:rFonts w:cs="Times New Roman"/>
          <w:szCs w:val="28"/>
        </w:rPr>
      </w:pPr>
    </w:p>
    <w:p w14:paraId="3DEAC590" w14:textId="77777777" w:rsidR="00F04DA3" w:rsidRDefault="00F04DA3"/>
    <w:sectPr w:rsidR="00F04DA3" w:rsidSect="00D3225A">
      <w:headerReference w:type="default" r:id="rId7"/>
      <w:pgSz w:w="11907" w:h="16840" w:code="9"/>
      <w:pgMar w:top="868" w:right="1134" w:bottom="630" w:left="1701" w:header="45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19D26" w14:textId="77777777" w:rsidR="009B4834" w:rsidRDefault="009B4834">
      <w:pPr>
        <w:spacing w:after="0"/>
      </w:pPr>
      <w:r>
        <w:separator/>
      </w:r>
    </w:p>
  </w:endnote>
  <w:endnote w:type="continuationSeparator" w:id="0">
    <w:p w14:paraId="2137E702" w14:textId="77777777" w:rsidR="009B4834" w:rsidRDefault="009B4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22A4" w14:textId="77777777" w:rsidR="009B4834" w:rsidRDefault="009B4834">
      <w:pPr>
        <w:spacing w:after="0"/>
      </w:pPr>
      <w:r>
        <w:separator/>
      </w:r>
    </w:p>
  </w:footnote>
  <w:footnote w:type="continuationSeparator" w:id="0">
    <w:p w14:paraId="20CB62B3" w14:textId="77777777" w:rsidR="009B4834" w:rsidRDefault="009B4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888412"/>
      <w:docPartObj>
        <w:docPartGallery w:val="Page Numbers (Top of Page)"/>
        <w:docPartUnique/>
      </w:docPartObj>
    </w:sdtPr>
    <w:sdtEndPr>
      <w:rPr>
        <w:noProof/>
      </w:rPr>
    </w:sdtEndPr>
    <w:sdtContent>
      <w:p w14:paraId="26CC28BD" w14:textId="77777777" w:rsidR="00B95298"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143B39B" w14:textId="77777777" w:rsidR="00B95298" w:rsidRDefault="00B95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262B1"/>
    <w:multiLevelType w:val="hybridMultilevel"/>
    <w:tmpl w:val="02C8309A"/>
    <w:lvl w:ilvl="0" w:tplc="C1EACAA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496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5A"/>
    <w:rsid w:val="00027724"/>
    <w:rsid w:val="00061910"/>
    <w:rsid w:val="00152BA2"/>
    <w:rsid w:val="00457435"/>
    <w:rsid w:val="00523962"/>
    <w:rsid w:val="00742A4D"/>
    <w:rsid w:val="007870FE"/>
    <w:rsid w:val="007C1054"/>
    <w:rsid w:val="007D643C"/>
    <w:rsid w:val="00914A0B"/>
    <w:rsid w:val="009B4834"/>
    <w:rsid w:val="009E1B69"/>
    <w:rsid w:val="00B55D30"/>
    <w:rsid w:val="00B95298"/>
    <w:rsid w:val="00C468FD"/>
    <w:rsid w:val="00D21336"/>
    <w:rsid w:val="00D3225A"/>
    <w:rsid w:val="00D402DF"/>
    <w:rsid w:val="00E1392E"/>
    <w:rsid w:val="00F0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27BF"/>
  <w15:chartTrackingRefBased/>
  <w15:docId w15:val="{FA255E5F-FA02-4B11-9797-4735C5D1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5A"/>
    <w:pPr>
      <w:spacing w:after="120" w:line="24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D32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25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32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25A"/>
    <w:rPr>
      <w:rFonts w:eastAsiaTheme="majorEastAsia" w:cstheme="majorBidi"/>
      <w:color w:val="272727" w:themeColor="text1" w:themeTint="D8"/>
    </w:rPr>
  </w:style>
  <w:style w:type="paragraph" w:styleId="Title">
    <w:name w:val="Title"/>
    <w:basedOn w:val="Normal"/>
    <w:next w:val="Normal"/>
    <w:link w:val="TitleChar"/>
    <w:uiPriority w:val="10"/>
    <w:qFormat/>
    <w:rsid w:val="00D322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25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32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25A"/>
    <w:pPr>
      <w:spacing w:before="160"/>
      <w:jc w:val="center"/>
    </w:pPr>
    <w:rPr>
      <w:i/>
      <w:iCs/>
      <w:color w:val="404040" w:themeColor="text1" w:themeTint="BF"/>
    </w:rPr>
  </w:style>
  <w:style w:type="character" w:customStyle="1" w:styleId="QuoteChar">
    <w:name w:val="Quote Char"/>
    <w:basedOn w:val="DefaultParagraphFont"/>
    <w:link w:val="Quote"/>
    <w:uiPriority w:val="29"/>
    <w:rsid w:val="00D3225A"/>
    <w:rPr>
      <w:i/>
      <w:iCs/>
      <w:color w:val="404040" w:themeColor="text1" w:themeTint="BF"/>
    </w:rPr>
  </w:style>
  <w:style w:type="paragraph" w:styleId="ListParagraph">
    <w:name w:val="List Paragraph"/>
    <w:basedOn w:val="Normal"/>
    <w:uiPriority w:val="34"/>
    <w:qFormat/>
    <w:rsid w:val="00D3225A"/>
    <w:pPr>
      <w:ind w:left="720"/>
      <w:contextualSpacing/>
    </w:pPr>
  </w:style>
  <w:style w:type="character" w:styleId="IntenseEmphasis">
    <w:name w:val="Intense Emphasis"/>
    <w:basedOn w:val="DefaultParagraphFont"/>
    <w:uiPriority w:val="21"/>
    <w:qFormat/>
    <w:rsid w:val="00D3225A"/>
    <w:rPr>
      <w:i/>
      <w:iCs/>
      <w:color w:val="0F4761" w:themeColor="accent1" w:themeShade="BF"/>
    </w:rPr>
  </w:style>
  <w:style w:type="paragraph" w:styleId="IntenseQuote">
    <w:name w:val="Intense Quote"/>
    <w:basedOn w:val="Normal"/>
    <w:next w:val="Normal"/>
    <w:link w:val="IntenseQuoteChar"/>
    <w:uiPriority w:val="30"/>
    <w:qFormat/>
    <w:rsid w:val="00D32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25A"/>
    <w:rPr>
      <w:i/>
      <w:iCs/>
      <w:color w:val="0F4761" w:themeColor="accent1" w:themeShade="BF"/>
    </w:rPr>
  </w:style>
  <w:style w:type="character" w:styleId="IntenseReference">
    <w:name w:val="Intense Reference"/>
    <w:basedOn w:val="DefaultParagraphFont"/>
    <w:uiPriority w:val="32"/>
    <w:qFormat/>
    <w:rsid w:val="00D3225A"/>
    <w:rPr>
      <w:b/>
      <w:bCs/>
      <w:smallCaps/>
      <w:color w:val="0F4761" w:themeColor="accent1" w:themeShade="BF"/>
      <w:spacing w:val="5"/>
    </w:rPr>
  </w:style>
  <w:style w:type="paragraph" w:styleId="NormalWeb">
    <w:name w:val="Normal (Web)"/>
    <w:basedOn w:val="Normal"/>
    <w:uiPriority w:val="99"/>
    <w:unhideWhenUsed/>
    <w:rsid w:val="00D3225A"/>
    <w:pPr>
      <w:spacing w:before="100" w:beforeAutospacing="1" w:after="100" w:afterAutospacing="1"/>
    </w:pPr>
    <w:rPr>
      <w:rFonts w:eastAsia="Times New Roman" w:cs="Times New Roman"/>
      <w:sz w:val="24"/>
      <w:szCs w:val="24"/>
    </w:rPr>
  </w:style>
  <w:style w:type="paragraph" w:styleId="BodyText">
    <w:name w:val="Body Text"/>
    <w:basedOn w:val="Normal"/>
    <w:link w:val="BodyTextChar"/>
    <w:rsid w:val="00D3225A"/>
    <w:pPr>
      <w:jc w:val="both"/>
    </w:pPr>
    <w:rPr>
      <w:rFonts w:eastAsia="Times New Roman" w:cs="Times New Roman"/>
      <w:szCs w:val="20"/>
    </w:rPr>
  </w:style>
  <w:style w:type="character" w:customStyle="1" w:styleId="BodyTextChar">
    <w:name w:val="Body Text Char"/>
    <w:basedOn w:val="DefaultParagraphFont"/>
    <w:link w:val="BodyText"/>
    <w:rsid w:val="00D3225A"/>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D3225A"/>
    <w:pPr>
      <w:tabs>
        <w:tab w:val="center" w:pos="4680"/>
        <w:tab w:val="right" w:pos="9360"/>
      </w:tabs>
      <w:spacing w:after="0"/>
    </w:pPr>
  </w:style>
  <w:style w:type="character" w:customStyle="1" w:styleId="HeaderChar">
    <w:name w:val="Header Char"/>
    <w:basedOn w:val="DefaultParagraphFont"/>
    <w:link w:val="Header"/>
    <w:uiPriority w:val="99"/>
    <w:rsid w:val="00D3225A"/>
    <w:rPr>
      <w:rFonts w:ascii="Times New Roman" w:hAnsi="Times New Roman"/>
      <w:kern w:val="0"/>
      <w:sz w:val="28"/>
      <w14:ligatures w14:val="none"/>
    </w:rPr>
  </w:style>
  <w:style w:type="character" w:customStyle="1" w:styleId="Bodytext2">
    <w:name w:val="Body text (2)_"/>
    <w:basedOn w:val="DefaultParagraphFont"/>
    <w:link w:val="Bodytext20"/>
    <w:rsid w:val="00D3225A"/>
    <w:rPr>
      <w:rFonts w:eastAsia="Times New Roman" w:cs="Times New Roman"/>
      <w:sz w:val="26"/>
      <w:szCs w:val="26"/>
      <w:shd w:val="clear" w:color="auto" w:fill="FFFFFF"/>
    </w:rPr>
  </w:style>
  <w:style w:type="paragraph" w:customStyle="1" w:styleId="Bodytext20">
    <w:name w:val="Body text (2)"/>
    <w:basedOn w:val="Normal"/>
    <w:link w:val="Bodytext2"/>
    <w:rsid w:val="00D3225A"/>
    <w:pPr>
      <w:widowControl w:val="0"/>
      <w:shd w:val="clear" w:color="auto" w:fill="FFFFFF"/>
      <w:spacing w:before="180" w:after="480" w:line="0" w:lineRule="atLeast"/>
      <w:jc w:val="both"/>
    </w:pPr>
    <w:rPr>
      <w:rFonts w:asciiTheme="minorHAnsi" w:eastAsia="Times New Roman" w:hAnsiTheme="minorHAnsi" w:cs="Times New Roman"/>
      <w:kern w:val="2"/>
      <w:sz w:val="26"/>
      <w:szCs w:val="26"/>
      <w14:ligatures w14:val="standardContextual"/>
    </w:rPr>
  </w:style>
  <w:style w:type="character" w:customStyle="1" w:styleId="Vnbnnidung2">
    <w:name w:val="Văn bản nội dung (2)_"/>
    <w:basedOn w:val="DefaultParagraphFont"/>
    <w:link w:val="Vnbnnidung20"/>
    <w:rsid w:val="00D3225A"/>
    <w:rPr>
      <w:rFonts w:eastAsia="Times New Roman" w:cs="Times New Roman"/>
      <w:sz w:val="26"/>
      <w:szCs w:val="26"/>
      <w:shd w:val="clear" w:color="auto" w:fill="FFFFFF"/>
    </w:rPr>
  </w:style>
  <w:style w:type="paragraph" w:customStyle="1" w:styleId="Vnbnnidung20">
    <w:name w:val="Văn bản nội dung (2)"/>
    <w:basedOn w:val="Normal"/>
    <w:link w:val="Vnbnnidung2"/>
    <w:rsid w:val="00D3225A"/>
    <w:pPr>
      <w:widowControl w:val="0"/>
      <w:shd w:val="clear" w:color="auto" w:fill="FFFFFF"/>
      <w:spacing w:before="540" w:after="60" w:line="350" w:lineRule="exact"/>
      <w:jc w:val="both"/>
    </w:pPr>
    <w:rPr>
      <w:rFonts w:asciiTheme="minorHAnsi" w:eastAsia="Times New Roman" w:hAnsiTheme="minorHAnsi" w:cs="Times New Roma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2024-07-31T09:36:00Z</dcterms:created>
  <dcterms:modified xsi:type="dcterms:W3CDTF">2024-08-01T01:59:00Z</dcterms:modified>
</cp:coreProperties>
</file>