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11"/>
        <w:gridCol w:w="5777"/>
      </w:tblGrid>
      <w:tr w:rsidR="00BA03CB" w:rsidTr="002362CC">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A03CB" w:rsidRPr="00340228" w:rsidRDefault="00BA03CB" w:rsidP="00BA03CB">
            <w:pPr>
              <w:spacing w:before="120"/>
              <w:jc w:val="center"/>
              <w:rPr>
                <w:sz w:val="26"/>
              </w:rPr>
            </w:pPr>
            <w:r w:rsidRPr="00340228">
              <w:rPr>
                <w:b/>
                <w:bCs/>
                <w:sz w:val="26"/>
              </w:rPr>
              <w:t>ỦY BAN  NHÂN DÂN</w:t>
            </w:r>
            <w:r w:rsidRPr="00340228">
              <w:rPr>
                <w:b/>
                <w:bCs/>
                <w:sz w:val="26"/>
              </w:rPr>
              <w:br/>
              <w:t>XÃ TÙNG CHÂU</w:t>
            </w:r>
            <w:r w:rsidRPr="00340228">
              <w:rPr>
                <w:b/>
                <w:bCs/>
                <w:sz w:val="26"/>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A03CB" w:rsidRPr="00340228" w:rsidRDefault="00BA03CB" w:rsidP="002362CC">
            <w:pPr>
              <w:spacing w:before="120"/>
              <w:jc w:val="center"/>
              <w:rPr>
                <w:sz w:val="26"/>
              </w:rPr>
            </w:pPr>
            <w:r w:rsidRPr="00340228">
              <w:rPr>
                <w:b/>
                <w:bCs/>
                <w:sz w:val="26"/>
              </w:rPr>
              <w:t>CỘNG HÒA XÃ HỘI CHỦ NGHĨA VIỆT NAM</w:t>
            </w:r>
            <w:r w:rsidRPr="00340228">
              <w:rPr>
                <w:b/>
                <w:bCs/>
                <w:sz w:val="26"/>
              </w:rPr>
              <w:br/>
              <w:t>Độc lập - Tự do - Hạnh phúc</w:t>
            </w:r>
            <w:r w:rsidRPr="00340228">
              <w:rPr>
                <w:b/>
                <w:bCs/>
                <w:sz w:val="26"/>
              </w:rPr>
              <w:br/>
              <w:t>---------------</w:t>
            </w:r>
          </w:p>
        </w:tc>
      </w:tr>
      <w:tr w:rsidR="00BA03CB" w:rsidTr="002362CC">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A03CB" w:rsidRPr="00340228" w:rsidRDefault="00BA03CB" w:rsidP="00BA03CB">
            <w:pPr>
              <w:spacing w:before="120"/>
              <w:jc w:val="center"/>
              <w:rPr>
                <w:sz w:val="28"/>
              </w:rPr>
            </w:pPr>
            <w:r w:rsidRPr="00340228">
              <w:rPr>
                <w:sz w:val="28"/>
              </w:rPr>
              <w:t xml:space="preserve">Số:   </w:t>
            </w:r>
            <w:r w:rsidR="00FB0036">
              <w:rPr>
                <w:sz w:val="28"/>
              </w:rPr>
              <w:t>262</w:t>
            </w:r>
            <w:bookmarkStart w:id="0" w:name="_GoBack"/>
            <w:bookmarkEnd w:id="0"/>
            <w:r w:rsidRPr="00340228">
              <w:rPr>
                <w:sz w:val="28"/>
              </w:rPr>
              <w:t>/CV-UBND-TC</w:t>
            </w:r>
          </w:p>
          <w:p w:rsidR="00BA03CB" w:rsidRDefault="00BA03CB" w:rsidP="00BA03CB">
            <w:pPr>
              <w:spacing w:before="120"/>
              <w:jc w:val="center"/>
            </w:pPr>
            <w:r>
              <w:t>Về việc thống nhất việc sử dụng kinh phí hỗ trợ tổ chuyển đổi số cộng đồng năm 2024 theo NQ 119 HĐND tỉnh Hà Tĩnh</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A03CB" w:rsidRPr="00340228" w:rsidRDefault="00BA03CB" w:rsidP="00BA03CB">
            <w:pPr>
              <w:spacing w:before="120"/>
              <w:jc w:val="right"/>
              <w:rPr>
                <w:sz w:val="26"/>
              </w:rPr>
            </w:pPr>
            <w:r w:rsidRPr="00340228">
              <w:rPr>
                <w:i/>
                <w:iCs/>
                <w:sz w:val="26"/>
              </w:rPr>
              <w:t>Tùng Châu, ngày 25 tháng 7 năm 2024</w:t>
            </w:r>
          </w:p>
        </w:tc>
      </w:tr>
    </w:tbl>
    <w:p w:rsidR="00DC0F81" w:rsidRDefault="00DC0F81"/>
    <w:p w:rsidR="00BA03CB" w:rsidRDefault="00BA03CB"/>
    <w:p w:rsidR="00BA03CB" w:rsidRPr="00340228" w:rsidRDefault="00BA03CB" w:rsidP="00A36613">
      <w:pPr>
        <w:ind w:firstLine="567"/>
        <w:rPr>
          <w:b/>
          <w:sz w:val="28"/>
        </w:rPr>
      </w:pPr>
      <w:r w:rsidRPr="00340228">
        <w:rPr>
          <w:b/>
          <w:sz w:val="28"/>
        </w:rPr>
        <w:t xml:space="preserve">Kính gửi: </w:t>
      </w:r>
      <w:r w:rsidR="00E67699" w:rsidRPr="00340228">
        <w:rPr>
          <w:b/>
          <w:sz w:val="28"/>
        </w:rPr>
        <w:t>Các tổ chuyển đổi số cộng đồng các thôn.</w:t>
      </w:r>
    </w:p>
    <w:p w:rsidR="00E67699" w:rsidRDefault="00E67699"/>
    <w:p w:rsidR="00E67699" w:rsidRPr="00A36613" w:rsidRDefault="00E67699" w:rsidP="00340228">
      <w:pPr>
        <w:spacing w:line="288" w:lineRule="auto"/>
        <w:ind w:firstLine="567"/>
        <w:jc w:val="both"/>
        <w:rPr>
          <w:sz w:val="28"/>
        </w:rPr>
      </w:pPr>
      <w:r w:rsidRPr="00A36613">
        <w:rPr>
          <w:sz w:val="28"/>
        </w:rPr>
        <w:t>Thực hiện Nghị quyết số 119/2023/NQ-HĐND ngày 08/12/2023 của Hội đồng nhân dân tỉnh Hà Tĩnh về việc Quy định chính sách hỗ trợ hoạt động của tổ chuyển đổi số cộng đồng trên địa bàn tỉnh Hà Tĩnh, giai đoạn 2024-2025;</w:t>
      </w:r>
      <w:r w:rsidR="00010E02" w:rsidRPr="00A36613">
        <w:rPr>
          <w:sz w:val="28"/>
        </w:rPr>
        <w:t xml:space="preserve"> quy định nội dung hỗ trợ như sau:</w:t>
      </w:r>
    </w:p>
    <w:p w:rsidR="00010E02" w:rsidRPr="00A36613" w:rsidRDefault="00010E02" w:rsidP="00340228">
      <w:pPr>
        <w:spacing w:line="288" w:lineRule="auto"/>
        <w:ind w:firstLine="567"/>
        <w:jc w:val="both"/>
        <w:rPr>
          <w:sz w:val="28"/>
        </w:rPr>
      </w:pPr>
      <w:r w:rsidRPr="00A36613">
        <w:rPr>
          <w:sz w:val="28"/>
        </w:rPr>
        <w:t>1. Mức hỗ trợ: Hỗ trợ 600.000đồng/tổ/tháng.</w:t>
      </w:r>
    </w:p>
    <w:p w:rsidR="00010E02" w:rsidRPr="00A36613" w:rsidRDefault="00010E02" w:rsidP="00340228">
      <w:pPr>
        <w:spacing w:line="288" w:lineRule="auto"/>
        <w:ind w:firstLine="567"/>
        <w:jc w:val="both"/>
        <w:rPr>
          <w:sz w:val="28"/>
        </w:rPr>
      </w:pPr>
      <w:r w:rsidRPr="00A36613">
        <w:rPr>
          <w:sz w:val="28"/>
        </w:rPr>
        <w:t>2. Nội dung chi: Kinh phí hỗ trợ trong quá trình thực hiện nhiệm vụ của tổ chuyển đổi số cộng đồng được sử dụng để phục vụ các hoạt động triển khai nhiệm vụ chung của tổ; tham gia đào tạo, bồi dưỡng nâng cao năng lực chuyển đổi số; thực hiện các nhiệm vụ chuyển đổi số định kỳ, đột xuất do cơ quan có thẩm quyền giao.</w:t>
      </w:r>
    </w:p>
    <w:p w:rsidR="00E67699" w:rsidRPr="00A36613" w:rsidRDefault="00E67699" w:rsidP="00340228">
      <w:pPr>
        <w:spacing w:line="288" w:lineRule="auto"/>
        <w:ind w:firstLine="567"/>
        <w:jc w:val="both"/>
        <w:rPr>
          <w:sz w:val="28"/>
        </w:rPr>
      </w:pPr>
      <w:r w:rsidRPr="00A36613">
        <w:rPr>
          <w:sz w:val="28"/>
        </w:rPr>
        <w:t xml:space="preserve">Căn cứ quyết định số </w:t>
      </w:r>
      <w:r w:rsidR="008E24D9" w:rsidRPr="00A36613">
        <w:rPr>
          <w:sz w:val="28"/>
        </w:rPr>
        <w:t xml:space="preserve">773/QĐ-UBND ngày 10/4/2024 của UBND huyện Đức Thọ về việc cấp kinh phí thực hiện chính sách hỗ trợ hoạt động của tổ chuyển đổi số cộng đồng năm 2024 </w:t>
      </w:r>
      <w:proofErr w:type="gramStart"/>
      <w:r w:rsidR="008E24D9" w:rsidRPr="00A36613">
        <w:rPr>
          <w:sz w:val="28"/>
        </w:rPr>
        <w:t>theo</w:t>
      </w:r>
      <w:proofErr w:type="gramEnd"/>
      <w:r w:rsidR="008E24D9" w:rsidRPr="00A36613">
        <w:rPr>
          <w:sz w:val="28"/>
        </w:rPr>
        <w:t xml:space="preserve"> </w:t>
      </w:r>
      <w:r w:rsidR="003D0AB7" w:rsidRPr="00A36613">
        <w:rPr>
          <w:sz w:val="28"/>
        </w:rPr>
        <w:t>Nghị quyết số 119/2023/NQ-HĐND ngày 08/12/2023 của HĐND tỉnh.</w:t>
      </w:r>
    </w:p>
    <w:p w:rsidR="00B21EBA" w:rsidRPr="00A36613" w:rsidRDefault="00587D5D" w:rsidP="00340228">
      <w:pPr>
        <w:spacing w:line="288" w:lineRule="auto"/>
        <w:ind w:firstLine="567"/>
        <w:jc w:val="both"/>
        <w:rPr>
          <w:sz w:val="28"/>
        </w:rPr>
      </w:pPr>
      <w:r w:rsidRPr="00A36613">
        <w:rPr>
          <w:sz w:val="28"/>
        </w:rPr>
        <w:t xml:space="preserve">Để có cơ sở chi trả kinh phí hỗ trợ nói trên đúng nội dung </w:t>
      </w:r>
      <w:proofErr w:type="gramStart"/>
      <w:r w:rsidRPr="00A36613">
        <w:rPr>
          <w:sz w:val="28"/>
        </w:rPr>
        <w:t>theo</w:t>
      </w:r>
      <w:proofErr w:type="gramEnd"/>
      <w:r w:rsidRPr="00A36613">
        <w:rPr>
          <w:sz w:val="28"/>
        </w:rPr>
        <w:t xml:space="preserve"> NQ quy định. </w:t>
      </w:r>
      <w:proofErr w:type="gramStart"/>
      <w:r w:rsidRPr="00A36613">
        <w:rPr>
          <w:sz w:val="28"/>
        </w:rPr>
        <w:t xml:space="preserve">UBND xã yêu cầu các thành viên của các tổ chuyển đổi số cộng đồng </w:t>
      </w:r>
      <w:r w:rsidR="00A25EE9" w:rsidRPr="00A36613">
        <w:rPr>
          <w:sz w:val="28"/>
        </w:rPr>
        <w:t>thống nhất quyết định việc sử dụng kinh phí được hỗ trợ nói trên, gửi về ban tài chính xã trước ngày 27/7/2024 để UBND tiến hành chi trả.</w:t>
      </w:r>
      <w:proofErr w:type="gramEnd"/>
      <w:r w:rsidR="00A25EE9" w:rsidRPr="00A36613">
        <w:rPr>
          <w:sz w:val="28"/>
        </w:rPr>
        <w:t xml:space="preserve"> </w:t>
      </w:r>
      <w:r w:rsidR="00180475" w:rsidRPr="00A36613">
        <w:rPr>
          <w:sz w:val="28"/>
        </w:rPr>
        <w:t xml:space="preserve">Các nội dung thống nhất của các thành viên tổ được lập thành văn bản, ghi rõ nội dung chi, có đầy đủ chữ ký </w:t>
      </w:r>
      <w:r w:rsidR="00A36613">
        <w:rPr>
          <w:sz w:val="28"/>
        </w:rPr>
        <w:t xml:space="preserve">xác nhận </w:t>
      </w:r>
      <w:r w:rsidR="00180475" w:rsidRPr="00A36613">
        <w:rPr>
          <w:sz w:val="28"/>
        </w:rPr>
        <w:t>của các thành viên</w:t>
      </w:r>
      <w:r w:rsidR="00B21EBA" w:rsidRPr="00A36613">
        <w:rPr>
          <w:sz w:val="28"/>
        </w:rPr>
        <w:t>.</w:t>
      </w:r>
    </w:p>
    <w:p w:rsidR="00B21EBA" w:rsidRPr="00A36613" w:rsidRDefault="00B21EBA" w:rsidP="00340228">
      <w:pPr>
        <w:spacing w:line="288" w:lineRule="auto"/>
        <w:ind w:firstLine="567"/>
        <w:jc w:val="both"/>
        <w:rPr>
          <w:sz w:val="28"/>
        </w:rPr>
      </w:pPr>
      <w:r w:rsidRPr="00A36613">
        <w:rPr>
          <w:sz w:val="28"/>
        </w:rPr>
        <w:t>Trên đây là nội dung quan trọng, đề nghị các tổ chuyển đổi số cộng đồng quan tâm thực hiện kịp thời</w:t>
      </w:r>
      <w:proofErr w:type="gramStart"/>
      <w:r w:rsidRPr="00A36613">
        <w:rPr>
          <w:sz w:val="28"/>
        </w:rPr>
        <w:t>./</w:t>
      </w:r>
      <w:proofErr w:type="gramEnd"/>
      <w:r w:rsidRPr="00A36613">
        <w:rPr>
          <w:sz w:val="28"/>
        </w:rPr>
        <w:t>.</w:t>
      </w:r>
    </w:p>
    <w:p w:rsidR="00B21EBA" w:rsidRDefault="00B21EB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A36613" w:rsidRPr="00A36613" w:rsidTr="00A36613">
        <w:tc>
          <w:tcPr>
            <w:tcW w:w="4644" w:type="dxa"/>
            <w:shd w:val="clear" w:color="auto" w:fill="auto"/>
          </w:tcPr>
          <w:p w:rsidR="00A36613" w:rsidRPr="00A36613" w:rsidRDefault="00A36613">
            <w:pPr>
              <w:rPr>
                <w:b/>
                <w:sz w:val="20"/>
                <w:u w:val="single"/>
              </w:rPr>
            </w:pPr>
            <w:r w:rsidRPr="00A36613">
              <w:rPr>
                <w:b/>
                <w:sz w:val="20"/>
                <w:u w:val="single"/>
              </w:rPr>
              <w:t>Nơi nhận:</w:t>
            </w:r>
          </w:p>
          <w:p w:rsidR="00A36613" w:rsidRPr="00A36613" w:rsidRDefault="00A36613">
            <w:pPr>
              <w:rPr>
                <w:sz w:val="20"/>
              </w:rPr>
            </w:pPr>
            <w:r w:rsidRPr="00A36613">
              <w:rPr>
                <w:sz w:val="20"/>
              </w:rPr>
              <w:t>- Như trên;</w:t>
            </w:r>
          </w:p>
          <w:p w:rsidR="00A36613" w:rsidRPr="00A36613" w:rsidRDefault="00A36613">
            <w:r w:rsidRPr="00A36613">
              <w:rPr>
                <w:sz w:val="20"/>
              </w:rPr>
              <w:t>- Lưu VT-TC</w:t>
            </w:r>
          </w:p>
        </w:tc>
        <w:tc>
          <w:tcPr>
            <w:tcW w:w="4644" w:type="dxa"/>
            <w:shd w:val="clear" w:color="auto" w:fill="auto"/>
          </w:tcPr>
          <w:p w:rsidR="00A36613" w:rsidRPr="00340228" w:rsidRDefault="00A36613" w:rsidP="00A36613">
            <w:pPr>
              <w:jc w:val="center"/>
              <w:rPr>
                <w:b/>
                <w:sz w:val="26"/>
              </w:rPr>
            </w:pPr>
            <w:r w:rsidRPr="00340228">
              <w:rPr>
                <w:b/>
                <w:sz w:val="26"/>
              </w:rPr>
              <w:t>TM. ỦY BAN NHÂN DÂN</w:t>
            </w:r>
            <w:r w:rsidRPr="00340228">
              <w:rPr>
                <w:b/>
                <w:sz w:val="26"/>
              </w:rPr>
              <w:br/>
              <w:t>CHỦ TỊCH</w:t>
            </w:r>
          </w:p>
          <w:p w:rsidR="00A36613" w:rsidRPr="00340228" w:rsidRDefault="00A36613" w:rsidP="00A36613">
            <w:pPr>
              <w:jc w:val="center"/>
              <w:rPr>
                <w:b/>
                <w:sz w:val="26"/>
              </w:rPr>
            </w:pPr>
          </w:p>
          <w:p w:rsidR="00A36613" w:rsidRPr="00340228" w:rsidRDefault="00A36613" w:rsidP="00A36613">
            <w:pPr>
              <w:jc w:val="center"/>
              <w:rPr>
                <w:b/>
                <w:sz w:val="26"/>
              </w:rPr>
            </w:pPr>
          </w:p>
          <w:p w:rsidR="00A36613" w:rsidRPr="00340228" w:rsidRDefault="00A36613" w:rsidP="00A36613">
            <w:pPr>
              <w:jc w:val="center"/>
              <w:rPr>
                <w:b/>
                <w:sz w:val="26"/>
              </w:rPr>
            </w:pPr>
          </w:p>
          <w:p w:rsidR="00A36613" w:rsidRPr="00A36613" w:rsidRDefault="00A36613" w:rsidP="00A36613">
            <w:pPr>
              <w:jc w:val="center"/>
              <w:rPr>
                <w:b/>
              </w:rPr>
            </w:pPr>
            <w:r w:rsidRPr="00340228">
              <w:rPr>
                <w:b/>
                <w:sz w:val="26"/>
              </w:rPr>
              <w:t>Nguyễn Ngọc Thơ</w:t>
            </w:r>
          </w:p>
        </w:tc>
      </w:tr>
    </w:tbl>
    <w:p w:rsidR="00A36613" w:rsidRDefault="00A36613"/>
    <w:p w:rsidR="003D0AB7" w:rsidRDefault="003D0AB7">
      <w:r>
        <w:t xml:space="preserve"> </w:t>
      </w:r>
    </w:p>
    <w:sectPr w:rsidR="003D0AB7" w:rsidSect="00D825F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3CB"/>
    <w:rsid w:val="00010E02"/>
    <w:rsid w:val="00180475"/>
    <w:rsid w:val="00340228"/>
    <w:rsid w:val="003D0AB7"/>
    <w:rsid w:val="00587D5D"/>
    <w:rsid w:val="008E24D9"/>
    <w:rsid w:val="00A25EE9"/>
    <w:rsid w:val="00A36613"/>
    <w:rsid w:val="00B21EBA"/>
    <w:rsid w:val="00BA03CB"/>
    <w:rsid w:val="00D825FC"/>
    <w:rsid w:val="00DC0F81"/>
    <w:rsid w:val="00E67699"/>
    <w:rsid w:val="00FB0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3CB"/>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3CB"/>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2</cp:revision>
  <dcterms:created xsi:type="dcterms:W3CDTF">2024-07-25T08:30:00Z</dcterms:created>
  <dcterms:modified xsi:type="dcterms:W3CDTF">2024-07-26T00:46:00Z</dcterms:modified>
</cp:coreProperties>
</file>