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5" w:type="dxa"/>
        <w:tblInd w:w="-466" w:type="dxa"/>
        <w:tblLayout w:type="fixed"/>
        <w:tblLook w:val="04A0" w:firstRow="1" w:lastRow="0" w:firstColumn="1" w:lastColumn="0" w:noHBand="0" w:noVBand="1"/>
      </w:tblPr>
      <w:tblGrid>
        <w:gridCol w:w="3838"/>
        <w:gridCol w:w="5957"/>
      </w:tblGrid>
      <w:tr w:rsidR="00E165C9">
        <w:trPr>
          <w:trHeight w:val="1692"/>
        </w:trPr>
        <w:tc>
          <w:tcPr>
            <w:tcW w:w="3838" w:type="dxa"/>
            <w:hideMark/>
          </w:tcPr>
          <w:p w:rsidR="00E165C9" w:rsidRDefault="009337C3">
            <w:pPr>
              <w:spacing w:after="0" w:line="240" w:lineRule="auto"/>
              <w:jc w:val="center"/>
              <w:rPr>
                <w:rFonts w:eastAsiaTheme="minorEastAsia" w:cs="Times New Roman"/>
                <w:b/>
                <w:sz w:val="26"/>
                <w:szCs w:val="24"/>
                <w:lang w:val="nl-NL"/>
              </w:rPr>
            </w:pPr>
            <w:r>
              <w:rPr>
                <w:rFonts w:eastAsiaTheme="minorEastAsia" w:cs="Times New Roman"/>
                <w:b/>
                <w:sz w:val="26"/>
                <w:szCs w:val="24"/>
                <w:lang w:val="nl-NL"/>
              </w:rPr>
              <w:t>ỦY BAN NHÂN DÂN</w:t>
            </w:r>
          </w:p>
          <w:p w:rsidR="00E165C9" w:rsidRDefault="009337C3">
            <w:pPr>
              <w:spacing w:after="0" w:line="240" w:lineRule="auto"/>
              <w:jc w:val="center"/>
              <w:rPr>
                <w:rFonts w:eastAsiaTheme="minorEastAsia" w:cs="Times New Roman"/>
                <w:b/>
                <w:sz w:val="26"/>
                <w:szCs w:val="24"/>
                <w:lang w:val="nl-NL"/>
              </w:rPr>
            </w:pPr>
            <w:r>
              <w:rPr>
                <w:rFonts w:eastAsiaTheme="minorEastAsia" w:cs="Times New Roman"/>
                <w:b/>
                <w:sz w:val="26"/>
                <w:szCs w:val="24"/>
                <w:lang w:val="nl-NL"/>
              </w:rPr>
              <w:t xml:space="preserve">XÃ </w:t>
            </w:r>
            <w:r w:rsidR="00276483">
              <w:rPr>
                <w:rFonts w:eastAsiaTheme="minorEastAsia" w:cs="Times New Roman"/>
                <w:b/>
                <w:sz w:val="26"/>
                <w:szCs w:val="24"/>
                <w:lang w:val="nl-NL"/>
              </w:rPr>
              <w:t>ĐỨC LẠNG</w:t>
            </w:r>
          </w:p>
          <w:p w:rsidR="00E165C9" w:rsidRDefault="009337C3">
            <w:pPr>
              <w:spacing w:before="360" w:after="120" w:line="240" w:lineRule="auto"/>
              <w:jc w:val="center"/>
              <w:rPr>
                <w:rFonts w:eastAsiaTheme="minorEastAsia" w:cs="Times New Roman"/>
                <w:sz w:val="26"/>
                <w:szCs w:val="24"/>
                <w:lang w:val="nl-NL"/>
              </w:rPr>
            </w:pPr>
            <w:r>
              <w:rPr>
                <w:rFonts w:eastAsiaTheme="minorEastAsia"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719455</wp:posOffset>
                      </wp:positionH>
                      <wp:positionV relativeFrom="paragraph">
                        <wp:posOffset>50800</wp:posOffset>
                      </wp:positionV>
                      <wp:extent cx="7556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74896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4pt" to="11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Nb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m09k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"/>
                  </w:pict>
                </mc:Fallback>
              </mc:AlternateContent>
            </w:r>
            <w:r>
              <w:rPr>
                <w:rFonts w:eastAsiaTheme="minorEastAsia" w:cs="Times New Roman"/>
                <w:sz w:val="26"/>
                <w:szCs w:val="24"/>
                <w:lang w:val="nl-NL"/>
              </w:rPr>
              <w:t>Số</w:t>
            </w:r>
            <w:r w:rsidR="002D0F55">
              <w:rPr>
                <w:rFonts w:eastAsiaTheme="minorEastAsia" w:cs="Times New Roman"/>
                <w:sz w:val="26"/>
                <w:szCs w:val="24"/>
                <w:lang w:val="nl-NL"/>
              </w:rPr>
              <w:t xml:space="preserve">:       </w:t>
            </w:r>
            <w:bookmarkStart w:id="0" w:name="_GoBack"/>
            <w:bookmarkEnd w:id="0"/>
            <w:r>
              <w:rPr>
                <w:rFonts w:eastAsiaTheme="minorEastAsia" w:cs="Times New Roman"/>
                <w:sz w:val="26"/>
                <w:szCs w:val="24"/>
                <w:lang w:val="nl-NL"/>
              </w:rPr>
              <w:t>/KH-UBND</w:t>
            </w:r>
          </w:p>
          <w:p w:rsidR="00E165C9" w:rsidRDefault="00E165C9">
            <w:pPr>
              <w:spacing w:after="0" w:line="240" w:lineRule="auto"/>
              <w:rPr>
                <w:rFonts w:eastAsiaTheme="minorEastAsia" w:cs="Times New Roman"/>
                <w:sz w:val="24"/>
                <w:szCs w:val="24"/>
                <w:lang w:val="nl-NL"/>
              </w:rPr>
            </w:pPr>
          </w:p>
        </w:tc>
        <w:tc>
          <w:tcPr>
            <w:tcW w:w="5957" w:type="dxa"/>
            <w:hideMark/>
          </w:tcPr>
          <w:p w:rsidR="00E165C9" w:rsidRDefault="009337C3">
            <w:pPr>
              <w:spacing w:after="0" w:line="240" w:lineRule="auto"/>
              <w:jc w:val="center"/>
              <w:rPr>
                <w:rFonts w:eastAsiaTheme="minorEastAsia" w:cs="Times New Roman"/>
                <w:b/>
                <w:sz w:val="26"/>
                <w:szCs w:val="24"/>
                <w:lang w:val="nl-NL"/>
              </w:rPr>
            </w:pPr>
            <w:r>
              <w:rPr>
                <w:rFonts w:eastAsiaTheme="minorEastAsia" w:cs="Times New Roman"/>
                <w:b/>
                <w:sz w:val="26"/>
                <w:szCs w:val="24"/>
                <w:lang w:val="nl-NL"/>
              </w:rPr>
              <w:t>CỘNG HÒA XÃ HỘI CHỦ NGHĨA VIỆT NAM</w:t>
            </w:r>
          </w:p>
          <w:p w:rsidR="00E165C9" w:rsidRDefault="009337C3">
            <w:pPr>
              <w:keepNext/>
              <w:spacing w:after="0" w:line="240" w:lineRule="auto"/>
              <w:jc w:val="center"/>
              <w:outlineLvl w:val="1"/>
              <w:rPr>
                <w:rFonts w:eastAsiaTheme="minorEastAsia" w:cs="Times New Roman"/>
                <w:b/>
                <w:szCs w:val="28"/>
              </w:rPr>
            </w:pPr>
            <w:r>
              <w:rPr>
                <w:rFonts w:eastAsiaTheme="minorEastAsia" w:cs="Times New Roman"/>
                <w:b/>
                <w:szCs w:val="28"/>
              </w:rPr>
              <w:t>Độc lập - Tự do - Hạnh phúc</w:t>
            </w:r>
          </w:p>
          <w:p w:rsidR="00E165C9" w:rsidRDefault="009337C3" w:rsidP="00276483">
            <w:pPr>
              <w:spacing w:before="360" w:after="0" w:line="240" w:lineRule="auto"/>
              <w:jc w:val="center"/>
              <w:rPr>
                <w:rFonts w:eastAsiaTheme="minorEastAsia" w:cs="Times New Roman"/>
                <w:szCs w:val="28"/>
              </w:rPr>
            </w:pPr>
            <w:r>
              <w:rPr>
                <w:rFonts w:eastAsiaTheme="minorEastAsia"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709930</wp:posOffset>
                      </wp:positionH>
                      <wp:positionV relativeFrom="paragraph">
                        <wp:posOffset>38100</wp:posOffset>
                      </wp:positionV>
                      <wp:extent cx="22002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C78E7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3pt" to="22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kb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"/>
                  </w:pict>
                </mc:Fallback>
              </mc:AlternateContent>
            </w:r>
            <w:r w:rsidR="00276483">
              <w:rPr>
                <w:rFonts w:eastAsiaTheme="minorEastAsia" w:cs="Times New Roman"/>
                <w:i/>
                <w:szCs w:val="28"/>
              </w:rPr>
              <w:t>Đức Lạng</w:t>
            </w:r>
            <w:r>
              <w:rPr>
                <w:rFonts w:eastAsiaTheme="minorEastAsia" w:cs="Times New Roman"/>
                <w:i/>
                <w:szCs w:val="28"/>
              </w:rPr>
              <w:t xml:space="preserve">, ngày 28  tháng </w:t>
            </w:r>
            <w:r w:rsidR="00276483">
              <w:rPr>
                <w:rFonts w:eastAsiaTheme="minorEastAsia" w:cs="Times New Roman"/>
                <w:i/>
                <w:szCs w:val="28"/>
              </w:rPr>
              <w:t>3 năm 2024</w:t>
            </w:r>
          </w:p>
        </w:tc>
      </w:tr>
    </w:tbl>
    <w:p w:rsidR="00E165C9" w:rsidRDefault="009337C3" w:rsidP="00276483">
      <w:pPr>
        <w:spacing w:after="0" w:line="240" w:lineRule="auto"/>
        <w:jc w:val="center"/>
        <w:rPr>
          <w:rFonts w:eastAsiaTheme="minorEastAsia" w:cs="Times New Roman"/>
          <w:b/>
          <w:szCs w:val="28"/>
          <w:lang w:val="nl-NL"/>
        </w:rPr>
      </w:pPr>
      <w:r>
        <w:rPr>
          <w:rFonts w:eastAsiaTheme="minorEastAsia" w:cs="Times New Roman"/>
          <w:b/>
          <w:szCs w:val="28"/>
          <w:lang w:val="nl-NL"/>
        </w:rPr>
        <w:t>KẾ HOẠCH</w:t>
      </w:r>
    </w:p>
    <w:p w:rsidR="00E165C9" w:rsidRDefault="009337C3">
      <w:pPr>
        <w:pStyle w:val="NormalWeb"/>
        <w:shd w:val="clear" w:color="auto" w:fill="FFFFFF"/>
        <w:spacing w:before="0" w:beforeAutospacing="0" w:after="0" w:afterAutospacing="0"/>
        <w:jc w:val="center"/>
        <w:rPr>
          <w:rStyle w:val="Strong"/>
          <w:b w:val="0"/>
          <w:color w:val="000000"/>
          <w:sz w:val="28"/>
          <w:szCs w:val="28"/>
        </w:rPr>
      </w:pPr>
      <w:r>
        <w:rPr>
          <w:rFonts w:eastAsiaTheme="minorEastAsia"/>
          <w:b/>
          <w:sz w:val="28"/>
          <w:szCs w:val="28"/>
          <w:lang w:val="nl-NL"/>
        </w:rPr>
        <w:t xml:space="preserve">Tinh giản biên chế xã </w:t>
      </w:r>
      <w:r w:rsidR="00276483">
        <w:rPr>
          <w:rFonts w:eastAsiaTheme="minorEastAsia"/>
          <w:b/>
          <w:sz w:val="28"/>
          <w:szCs w:val="28"/>
          <w:lang w:val="nl-NL"/>
        </w:rPr>
        <w:t>Đức Lạng năm 2024</w:t>
      </w:r>
    </w:p>
    <w:p w:rsidR="00E165C9" w:rsidRDefault="009337C3">
      <w:pPr>
        <w:pStyle w:val="NormalWeb"/>
        <w:shd w:val="clear" w:color="auto" w:fill="FFFFFF"/>
        <w:spacing w:before="0" w:beforeAutospacing="0" w:after="120" w:afterAutospacing="0"/>
        <w:ind w:firstLine="720"/>
        <w:jc w:val="both"/>
        <w:rPr>
          <w:rStyle w:val="Strong"/>
          <w:color w:val="000000"/>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2414905</wp:posOffset>
                </wp:positionH>
                <wp:positionV relativeFrom="paragraph">
                  <wp:posOffset>16510</wp:posOffset>
                </wp:positionV>
                <wp:extent cx="1133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4A1B5C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15pt,1.3pt" to="27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" strokecolor="black [3200]" strokeweight=".5pt">
                <v:stroke joinstyle="miter"/>
              </v:line>
            </w:pict>
          </mc:Fallback>
        </mc:AlternateConten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I. MỤC ĐÍCH, YÊU CẦU</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1. Mục đích</w:t>
      </w:r>
    </w:p>
    <w:p w:rsidR="00E165C9" w:rsidRDefault="009337C3" w:rsidP="00F5724F">
      <w:pPr>
        <w:pStyle w:val="NormalWeb"/>
        <w:shd w:val="clear" w:color="auto" w:fill="FFFFFF"/>
        <w:spacing w:before="0" w:beforeAutospacing="0" w:after="0" w:afterAutospacing="0"/>
        <w:jc w:val="both"/>
        <w:rPr>
          <w:color w:val="000000"/>
          <w:sz w:val="28"/>
          <w:szCs w:val="28"/>
        </w:rPr>
      </w:pPr>
      <w:r>
        <w:rPr>
          <w:color w:val="000000"/>
          <w:sz w:val="28"/>
          <w:szCs w:val="28"/>
        </w:rPr>
        <w:t> </w:t>
      </w:r>
      <w:r>
        <w:rPr>
          <w:color w:val="000000"/>
          <w:sz w:val="28"/>
          <w:szCs w:val="28"/>
        </w:rPr>
        <w:tab/>
        <w:t>Rà soát, xác định rõ chức năng, nhiệm vụ, sắp xếp kiện toàn tổ chức bộ máy và cơ cấu lại đội ngũ cán bộ, công chức nhằm nâng cao chất lượng đội ngũ cán bộ, công chức đáp ứng được yêu cầu trong tình hình hiện nay.</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2. Yêu cầu</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Xây dựng kế hoạch cụ thể tổ chức triển khai, thực hiện, bảo đảm đạt được mục tiêu và kết quả của công tác tinh giản biên chế.</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Thực hiện nghiêm việc quản lý, sử dụng và thực hiện tinh giản biên chế nhưng không làm ảnh hưởng đến hoạt động của </w:t>
      </w:r>
      <w:r w:rsidR="00276483">
        <w:rPr>
          <w:color w:val="000000"/>
          <w:sz w:val="28"/>
          <w:szCs w:val="28"/>
        </w:rPr>
        <w:t>cơ quan</w:t>
      </w:r>
      <w:r>
        <w:rPr>
          <w:color w:val="000000"/>
          <w:sz w:val="28"/>
          <w:szCs w:val="28"/>
        </w:rPr>
        <w:t>, đảm bảo hoàn thành nhiệm vụ chính trị được giao.</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II. NỘI DUNG</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1. Công tác giáo dục, tuyên truyền</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Tăng cường công tác tuyên truyền, giáo dục thống nhất về nhận thức, nâng cao trách nhiệm của cán bộ, công chức về chủ trương đẩy mạnh thực hiện tinh giản biên chế. Tổ chức triển khai, quán triệt các Nghị định của Chính phủ và Đề án về tinh giản biên chế của UBND </w:t>
      </w:r>
      <w:r w:rsidR="00276483">
        <w:rPr>
          <w:color w:val="000000"/>
          <w:sz w:val="28"/>
          <w:szCs w:val="28"/>
        </w:rPr>
        <w:t>xã</w:t>
      </w:r>
      <w:r>
        <w:rPr>
          <w:color w:val="000000"/>
          <w:sz w:val="28"/>
          <w:szCs w:val="28"/>
        </w:rPr>
        <w:t>.</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2. Rà soát chức năng, nhiệm vụ</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Tập trung rà soát chức năng, nhiệm vụ của các cán bộ, công chức theo nguyên tắc một việc chỉ giao một bộ phận chủ trì; các bộ phận liên quan phối hợp khi cần thiết. Tiếp tục tham mưu UBND xã quy định chức năng, nhiệm vụ của cán bộ, công chức khi có văn bản mới của cấp trên hướng dẫn.</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Kiện toàn tổ chức bộ máy gắn với rà soát, hoàn thiện chức năng, nhiệm vụ, quyền hạn của các bộ phận theo hướng thu gọn đầu mối, giảm bớt khâu trung gian.</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Triển khai, thực hiện quy định của cấp trên bảo đảm về cơ bản không tăng số lượng biên chế được giao.</w:t>
      </w:r>
    </w:p>
    <w:p w:rsidR="00E165C9" w:rsidRDefault="009337C3" w:rsidP="00F5724F">
      <w:pPr>
        <w:pStyle w:val="NormalWeb"/>
        <w:shd w:val="clear" w:color="auto" w:fill="FFFFFF"/>
        <w:spacing w:before="0" w:beforeAutospacing="0" w:after="0" w:afterAutospacing="0"/>
        <w:ind w:firstLine="720"/>
        <w:jc w:val="both"/>
        <w:rPr>
          <w:rStyle w:val="Strong"/>
          <w:color w:val="000000"/>
          <w:sz w:val="28"/>
          <w:szCs w:val="28"/>
        </w:rPr>
      </w:pPr>
      <w:r>
        <w:rPr>
          <w:rStyle w:val="Strong"/>
          <w:color w:val="000000"/>
          <w:sz w:val="28"/>
          <w:szCs w:val="28"/>
        </w:rPr>
        <w:t>3. Công tác tinh giản biên chế</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a. Công chức Văn phòng - Thống kê, phối hợp với các cán bộ, công chức có liên quan.</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Lập danh sách và </w:t>
      </w:r>
      <w:r w:rsidR="00174AC5">
        <w:rPr>
          <w:color w:val="000000"/>
          <w:sz w:val="28"/>
          <w:szCs w:val="28"/>
        </w:rPr>
        <w:t>các văn bản có liên quan gữi cấp trên xem xét</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Đối với các cán bộ, công chức không đạt chuẩn theo Thông tư số 13/2019/TT-BNV ngày 06/11/2019 của Bộ Nội vụ về hướng dẫn một số quy định về cán bộ, công chức cấp xã và người hoạt động không chuyên trách ở cấp xã, ở thôn, tổ dân phố và Thông tư số 04/2022/TT-BNV ngày 23/5/2022 của Bộ Nội vụ </w:t>
      </w:r>
      <w:r>
        <w:rPr>
          <w:color w:val="000000"/>
          <w:sz w:val="28"/>
          <w:szCs w:val="28"/>
        </w:rPr>
        <w:lastRenderedPageBreak/>
        <w:t>sửa đổi, bổ s</w:t>
      </w:r>
      <w:r w:rsidR="00E305C3">
        <w:rPr>
          <w:color w:val="000000"/>
          <w:sz w:val="28"/>
          <w:szCs w:val="28"/>
        </w:rPr>
        <w:t xml:space="preserve">ung Thông tư số 13/2019/TT-BNV </w:t>
      </w:r>
      <w:r>
        <w:rPr>
          <w:color w:val="000000"/>
          <w:sz w:val="28"/>
          <w:szCs w:val="28"/>
        </w:rPr>
        <w:t xml:space="preserve"> rà soát, xem xét bổ sung các đối tượng này vào diện tinh giản biên chế năm 202</w:t>
      </w:r>
      <w:r w:rsidR="00B250D2">
        <w:rPr>
          <w:color w:val="000000"/>
          <w:sz w:val="28"/>
          <w:szCs w:val="28"/>
        </w:rPr>
        <w:t>4</w:t>
      </w:r>
      <w:r>
        <w:rPr>
          <w:color w:val="000000"/>
          <w:sz w:val="28"/>
          <w:szCs w:val="28"/>
        </w:rPr>
        <w:t>.</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Rà soát trình độ đào tạo, năng lực của công chức để xây dựng kế hoạch sắp xếp, bố trí sử dụng phù hợp với </w:t>
      </w:r>
      <w:r w:rsidR="00174AC5">
        <w:rPr>
          <w:color w:val="000000"/>
          <w:sz w:val="28"/>
          <w:szCs w:val="28"/>
        </w:rPr>
        <w:t xml:space="preserve">từng chức danh </w:t>
      </w:r>
      <w:r>
        <w:rPr>
          <w:color w:val="000000"/>
          <w:sz w:val="28"/>
          <w:szCs w:val="28"/>
        </w:rPr>
        <w:t>và yêu cầu nhiệm vụ, có biện pháp để tinh giản biên chế đối với những cán bộ, công chức không hoàn thành nhiệm vụ, không đáp ứng yêu cầu nhiệm vụ, không đạt yêu cầu tiêu chuẩn quy định về phẩm chất năng lực, trình độ đào tạo, sức khỏe; những người dôi dư do sắp xếp lại tổ chức bộ máy, nhân sự; những người dôi dư do cơ cấu lại cán bộ, công chức, theo vị trí việc làm.</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Thực hiện nghiêm việc đánh giá, xếp loại chất lượng cán bộ, công chức hàng năm để làm cơ sở cho quá trình tinh giản biên chế, việc thực hiện tinh giản biên chế đối với cán bộ, công chức phải đảm bảo đúng nguyên tắc, đối tượng, trình tự và thời hạn giải quyết theo quy định của pháp luật.</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Chủ tịch UBND xã chịu trách nhiệm về kết quả tinh giản biên chế trong phạm vi, thẩm quyền quản lý. Kết quả tổ chức triển khai thực hiện tinh giản biên chế được gắn với việc đánh giá mức độ hoàn thành nhiệm</w:t>
      </w:r>
      <w:r w:rsidR="002C42BC">
        <w:rPr>
          <w:color w:val="000000"/>
          <w:sz w:val="28"/>
          <w:szCs w:val="28"/>
        </w:rPr>
        <w:t xml:space="preserve"> vụ hàng năm của người đứng đầu cơ quan</w:t>
      </w:r>
      <w:r>
        <w:rPr>
          <w:color w:val="000000"/>
          <w:sz w:val="28"/>
          <w:szCs w:val="28"/>
        </w:rPr>
        <w:t>.</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Hướng dẫn thực hiện chính sách tinh giản biên chế khi các cán bộ, công chức có yêu cầu.</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Tham mưu UBND xã hướng dẫn hồ sơ đối tượng tinh giản biên chế theo quy định, tổng hợp và trình UBND huyện xem xét.</w:t>
      </w:r>
    </w:p>
    <w:p w:rsidR="00E165C9" w:rsidRDefault="002C42BC"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Theo dỏ</w:t>
      </w:r>
      <w:r w:rsidR="009337C3">
        <w:rPr>
          <w:color w:val="000000"/>
          <w:sz w:val="28"/>
          <w:szCs w:val="28"/>
        </w:rPr>
        <w:t xml:space="preserve">i, báo cáo việc triển khai thực hiện tinh giản biên chế, thực hiện chế độ, chính sách nghỉ hưu đúng </w:t>
      </w:r>
      <w:r>
        <w:rPr>
          <w:color w:val="000000"/>
          <w:sz w:val="28"/>
          <w:szCs w:val="28"/>
        </w:rPr>
        <w:t xml:space="preserve">tuổi đối với cán bộ, công chức </w:t>
      </w:r>
      <w:r w:rsidR="009337C3">
        <w:rPr>
          <w:color w:val="000000"/>
          <w:sz w:val="28"/>
          <w:szCs w:val="28"/>
        </w:rPr>
        <w:t>bảo đảm đúng quy định, chế độ, chính sách và mục tiêu đề ra.</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b. Công chức tài chính – Kế toán chủ trì, phối hợp với các cán bộ, công chức có liên quan.</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Thực hiện chi trả, quyết toán kinh phí chi trả trợ cấp cho đối tượng tinh giản biên chế theo quy định.</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Đề xuất Ủy ban nhân dân xã cân đối, phân bổ ngân sách và hướng dẫn thực hiện việc sử dụng kinh phí từ ngân sách Nhà nước để thực hiện các chính sách tinh</w:t>
      </w:r>
    </w:p>
    <w:p w:rsidR="00E165C9" w:rsidRDefault="009337C3" w:rsidP="00F5724F">
      <w:pPr>
        <w:pStyle w:val="NormalWeb"/>
        <w:shd w:val="clear" w:color="auto" w:fill="FFFFFF"/>
        <w:spacing w:before="0" w:beforeAutospacing="0" w:after="0" w:afterAutospacing="0"/>
        <w:jc w:val="both"/>
        <w:rPr>
          <w:color w:val="000000"/>
          <w:sz w:val="28"/>
          <w:szCs w:val="28"/>
        </w:rPr>
      </w:pPr>
      <w:r>
        <w:rPr>
          <w:color w:val="000000"/>
          <w:sz w:val="28"/>
          <w:szCs w:val="28"/>
        </w:rPr>
        <w:t>giản biên chế .</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III. TỔ CHỨC THỰC HIỆN</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1. Cán bộ, công chức xã</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Tiếp tục tổ chức quán triệt, tuyên truyền, phổ biến nâng cao nhận thức của cán bộ, công chức thuộc thẩm quyền quản lý về chủ trương tinh giản biên chế.</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Triển khai, thực hiện nghiêm các nội dung của Kế hoạch này, bảo đảm công khai, dân chủ.</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Tổng hợp kết quả thực hiện các nội dung, nhiệm vụ được </w:t>
      </w:r>
      <w:r w:rsidR="00B250D2">
        <w:rPr>
          <w:color w:val="000000"/>
          <w:sz w:val="28"/>
          <w:szCs w:val="28"/>
        </w:rPr>
        <w:t>giao theo Kế hoạch này báo cáo</w:t>
      </w:r>
      <w:r>
        <w:rPr>
          <w:color w:val="000000"/>
          <w:sz w:val="28"/>
          <w:szCs w:val="28"/>
        </w:rPr>
        <w:t xml:space="preserve"> UBND xã để tổng hợp báo cáo UBND huyện</w:t>
      </w:r>
      <w:r w:rsidR="00B250D2">
        <w:rPr>
          <w:color w:val="000000"/>
          <w:sz w:val="28"/>
          <w:szCs w:val="28"/>
        </w:rPr>
        <w:t xml:space="preserve"> theo quy định</w:t>
      </w:r>
      <w:r>
        <w:rPr>
          <w:color w:val="000000"/>
          <w:sz w:val="28"/>
          <w:szCs w:val="28"/>
        </w:rPr>
        <w:t>.</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2. Trách nhiệm của Văn phòng – Thống kê</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t>- Chủ trì, phối hợp với các cán bộ, công chức có liên quan hướng dẫn, theo dõi, kiểm tra, đôn đốc trong quá trình thực hiện Kế hoạch này.</w:t>
      </w:r>
    </w:p>
    <w:p w:rsidR="00E165C9" w:rsidRDefault="009337C3" w:rsidP="00F5724F">
      <w:pPr>
        <w:pStyle w:val="NormalWeb"/>
        <w:shd w:val="clear" w:color="auto" w:fill="FFFFFF"/>
        <w:spacing w:before="0" w:beforeAutospacing="0" w:after="0" w:afterAutospacing="0"/>
        <w:ind w:firstLine="720"/>
        <w:jc w:val="both"/>
        <w:rPr>
          <w:color w:val="000000"/>
          <w:sz w:val="28"/>
          <w:szCs w:val="28"/>
        </w:rPr>
      </w:pPr>
      <w:r>
        <w:rPr>
          <w:color w:val="000000"/>
          <w:sz w:val="28"/>
          <w:szCs w:val="28"/>
        </w:rPr>
        <w:lastRenderedPageBreak/>
        <w:t xml:space="preserve">- Tham mưu UBND xã </w:t>
      </w:r>
      <w:r w:rsidR="00B250D2">
        <w:rPr>
          <w:color w:val="000000"/>
          <w:sz w:val="28"/>
          <w:szCs w:val="28"/>
        </w:rPr>
        <w:t xml:space="preserve">theo dõi </w:t>
      </w:r>
      <w:r>
        <w:rPr>
          <w:color w:val="000000"/>
          <w:sz w:val="28"/>
          <w:szCs w:val="28"/>
        </w:rPr>
        <w:t xml:space="preserve"> báo cáo Ủy ban nhân dân huyện về kết quả thực hiện tinh giản biên chế.</w:t>
      </w:r>
    </w:p>
    <w:p w:rsidR="00E165C9" w:rsidRDefault="009337C3">
      <w:pPr>
        <w:pStyle w:val="NormalWeb"/>
        <w:shd w:val="clear" w:color="auto" w:fill="FFFFFF"/>
        <w:spacing w:before="0" w:beforeAutospacing="0" w:after="120" w:afterAutospacing="0"/>
        <w:ind w:firstLine="720"/>
        <w:jc w:val="both"/>
        <w:rPr>
          <w:color w:val="000000"/>
          <w:sz w:val="28"/>
          <w:szCs w:val="28"/>
        </w:rPr>
      </w:pPr>
      <w:r>
        <w:rPr>
          <w:sz w:val="28"/>
          <w:szCs w:val="28"/>
        </w:rPr>
        <w:t>Trong quá trình thực hiện, nếu có khó khăn, vướng mắc, kịp thời phản ánh về UBND xã (qua Văn phòng) để được hướng dẫn hoặc tổng hợp, báo cáo Ủy ban nhân dân xã xem xét, giải quyết các nội dung theo quy định./.</w:t>
      </w:r>
    </w:p>
    <w:tbl>
      <w:tblPr>
        <w:tblpPr w:leftFromText="180" w:rightFromText="180" w:vertAnchor="text" w:horzAnchor="margin" w:tblpY="182"/>
        <w:tblW w:w="9348" w:type="dxa"/>
        <w:tblCellMar>
          <w:left w:w="0" w:type="dxa"/>
          <w:right w:w="0" w:type="dxa"/>
        </w:tblCellMar>
        <w:tblLook w:val="04A0" w:firstRow="1" w:lastRow="0" w:firstColumn="1" w:lastColumn="0" w:noHBand="0" w:noVBand="1"/>
      </w:tblPr>
      <w:tblGrid>
        <w:gridCol w:w="4536"/>
        <w:gridCol w:w="4812"/>
      </w:tblGrid>
      <w:tr w:rsidR="00E165C9">
        <w:trPr>
          <w:trHeight w:val="2663"/>
        </w:trPr>
        <w:tc>
          <w:tcPr>
            <w:tcW w:w="4536" w:type="dxa"/>
            <w:tcMar>
              <w:top w:w="0" w:type="dxa"/>
              <w:left w:w="108" w:type="dxa"/>
              <w:bottom w:w="0" w:type="dxa"/>
              <w:right w:w="108" w:type="dxa"/>
            </w:tcMar>
          </w:tcPr>
          <w:p w:rsidR="00E165C9" w:rsidRDefault="009337C3">
            <w:pPr>
              <w:spacing w:after="0" w:line="240" w:lineRule="auto"/>
              <w:jc w:val="both"/>
              <w:rPr>
                <w:rFonts w:eastAsia="Times New Roman" w:cs="Times New Roman"/>
                <w:b/>
                <w:i/>
                <w:sz w:val="24"/>
                <w:szCs w:val="28"/>
                <w:lang w:val="sv-SE"/>
              </w:rPr>
            </w:pPr>
            <w:r>
              <w:rPr>
                <w:rFonts w:eastAsia="Times New Roman" w:cs="Times New Roman"/>
                <w:b/>
                <w:i/>
                <w:sz w:val="24"/>
                <w:szCs w:val="28"/>
                <w:lang w:val="sv-SE"/>
              </w:rPr>
              <w:t>Nơi nhận:</w:t>
            </w:r>
          </w:p>
          <w:p w:rsidR="00E165C9" w:rsidRDefault="009337C3">
            <w:pPr>
              <w:spacing w:after="0" w:line="240" w:lineRule="auto"/>
              <w:jc w:val="both"/>
              <w:rPr>
                <w:rFonts w:eastAsia="Times New Roman" w:cs="Times New Roman"/>
                <w:b/>
                <w:i/>
                <w:sz w:val="24"/>
                <w:szCs w:val="28"/>
                <w:lang w:val="sv-SE"/>
              </w:rPr>
            </w:pPr>
            <w:r>
              <w:rPr>
                <w:rFonts w:eastAsia="Times New Roman" w:cs="Times New Roman"/>
                <w:b/>
                <w:i/>
                <w:sz w:val="24"/>
                <w:szCs w:val="28"/>
                <w:lang w:val="sv-SE"/>
              </w:rPr>
              <w:t xml:space="preserve">- </w:t>
            </w:r>
            <w:r>
              <w:rPr>
                <w:rFonts w:eastAsia="Times New Roman" w:cs="Times New Roman"/>
                <w:sz w:val="22"/>
                <w:lang w:val="sv-SE"/>
              </w:rPr>
              <w:t>UBND huyện;</w:t>
            </w:r>
          </w:p>
          <w:p w:rsidR="00E165C9" w:rsidRDefault="009337C3">
            <w:pPr>
              <w:spacing w:after="0" w:line="240" w:lineRule="auto"/>
              <w:rPr>
                <w:rFonts w:eastAsia="Times New Roman" w:cs="Times New Roman"/>
                <w:sz w:val="22"/>
                <w:shd w:val="clear" w:color="auto" w:fill="FFFFFF"/>
              </w:rPr>
            </w:pPr>
            <w:r>
              <w:rPr>
                <w:rFonts w:eastAsia="Times New Roman" w:cs="Times New Roman"/>
                <w:sz w:val="22"/>
                <w:shd w:val="clear" w:color="auto" w:fill="FFFFFF"/>
              </w:rPr>
              <w:t>- Phòng Nội vụ; (để b/c)</w:t>
            </w:r>
          </w:p>
          <w:p w:rsidR="00E165C9" w:rsidRDefault="009337C3">
            <w:pPr>
              <w:spacing w:after="0" w:line="240" w:lineRule="auto"/>
              <w:rPr>
                <w:rFonts w:eastAsia="Times New Roman" w:cs="Times New Roman"/>
                <w:sz w:val="22"/>
                <w:shd w:val="clear" w:color="auto" w:fill="FFFFFF"/>
              </w:rPr>
            </w:pPr>
            <w:r>
              <w:rPr>
                <w:rFonts w:eastAsia="Times New Roman" w:cs="Times New Roman"/>
                <w:sz w:val="22"/>
                <w:shd w:val="clear" w:color="auto" w:fill="FFFFFF"/>
              </w:rPr>
              <w:t>- TT Đảng ủy, TT HĐND xã;</w:t>
            </w:r>
          </w:p>
          <w:p w:rsidR="00E165C9" w:rsidRDefault="009337C3">
            <w:pPr>
              <w:spacing w:after="0" w:line="240" w:lineRule="auto"/>
              <w:rPr>
                <w:rFonts w:eastAsia="Times New Roman" w:cs="Times New Roman"/>
                <w:sz w:val="22"/>
                <w:shd w:val="clear" w:color="auto" w:fill="FFFFFF"/>
              </w:rPr>
            </w:pPr>
            <w:r>
              <w:rPr>
                <w:rFonts w:eastAsia="Times New Roman" w:cs="Times New Roman"/>
                <w:sz w:val="22"/>
                <w:shd w:val="clear" w:color="auto" w:fill="FFFFFF"/>
              </w:rPr>
              <w:t>- Chủ tịch, PCT UBND xã;</w:t>
            </w:r>
          </w:p>
          <w:p w:rsidR="00E165C9" w:rsidRDefault="009337C3">
            <w:pPr>
              <w:spacing w:after="0" w:line="240" w:lineRule="auto"/>
              <w:rPr>
                <w:rFonts w:eastAsia="Times New Roman" w:cs="Times New Roman"/>
                <w:sz w:val="22"/>
                <w:shd w:val="clear" w:color="auto" w:fill="FFFFFF"/>
              </w:rPr>
            </w:pPr>
            <w:r>
              <w:rPr>
                <w:rFonts w:eastAsia="Times New Roman" w:cs="Times New Roman"/>
                <w:sz w:val="22"/>
                <w:shd w:val="clear" w:color="auto" w:fill="FFFFFF"/>
              </w:rPr>
              <w:t>- UBMTTQ VN xã;</w:t>
            </w:r>
          </w:p>
          <w:p w:rsidR="00E165C9" w:rsidRDefault="009337C3">
            <w:pPr>
              <w:spacing w:after="0" w:line="240" w:lineRule="auto"/>
              <w:rPr>
                <w:rFonts w:eastAsia="Times New Roman" w:cs="Times New Roman"/>
                <w:sz w:val="22"/>
                <w:shd w:val="clear" w:color="auto" w:fill="FFFFFF"/>
              </w:rPr>
            </w:pPr>
            <w:r>
              <w:rPr>
                <w:rFonts w:eastAsia="Times New Roman" w:cs="Times New Roman"/>
                <w:sz w:val="22"/>
                <w:shd w:val="clear" w:color="auto" w:fill="FFFFFF"/>
              </w:rPr>
              <w:t>- Các công chức xã;</w:t>
            </w:r>
          </w:p>
          <w:p w:rsidR="00E165C9" w:rsidRDefault="009337C3">
            <w:pPr>
              <w:widowControl w:val="0"/>
              <w:spacing w:after="0" w:line="240" w:lineRule="auto"/>
              <w:ind w:left="172" w:hanging="172"/>
              <w:rPr>
                <w:rFonts w:eastAsia="Times New Roman" w:cs="Times New Roman"/>
                <w:sz w:val="22"/>
              </w:rPr>
            </w:pPr>
            <w:r>
              <w:rPr>
                <w:rFonts w:eastAsia="Times New Roman" w:cs="Times New Roman"/>
                <w:sz w:val="22"/>
                <w:shd w:val="clear" w:color="auto" w:fill="FFFFFF"/>
              </w:rPr>
              <w:t>- Lưu: VT.</w:t>
            </w:r>
            <w:r w:rsidR="00A73D2E">
              <w:rPr>
                <w:rFonts w:eastAsia="Times New Roman" w:cs="Times New Roman"/>
                <w:sz w:val="22"/>
                <w:shd w:val="clear" w:color="auto" w:fill="FFFFFF"/>
              </w:rPr>
              <w:t>VP.</w:t>
            </w:r>
          </w:p>
        </w:tc>
        <w:tc>
          <w:tcPr>
            <w:tcW w:w="4812" w:type="dxa"/>
            <w:tcMar>
              <w:top w:w="0" w:type="dxa"/>
              <w:left w:w="108" w:type="dxa"/>
              <w:bottom w:w="0" w:type="dxa"/>
              <w:right w:w="108" w:type="dxa"/>
            </w:tcMar>
          </w:tcPr>
          <w:p w:rsidR="00E165C9" w:rsidRDefault="009337C3">
            <w:pPr>
              <w:spacing w:before="100" w:beforeAutospacing="1" w:after="120" w:line="240" w:lineRule="auto"/>
              <w:jc w:val="center"/>
              <w:rPr>
                <w:rFonts w:eastAsia="Times New Roman" w:cs="Times New Roman"/>
                <w:bCs/>
                <w:sz w:val="26"/>
                <w:szCs w:val="26"/>
              </w:rPr>
            </w:pPr>
            <w:r>
              <w:rPr>
                <w:rFonts w:eastAsia="Times New Roman" w:cs="Times New Roman"/>
                <w:b/>
                <w:bCs/>
                <w:sz w:val="26"/>
                <w:szCs w:val="26"/>
              </w:rPr>
              <w:t>TM. ỦY BAN NHÂN DÂN</w:t>
            </w:r>
            <w:r>
              <w:rPr>
                <w:rFonts w:eastAsia="Times New Roman" w:cs="Times New Roman"/>
                <w:b/>
                <w:bCs/>
                <w:sz w:val="26"/>
                <w:szCs w:val="26"/>
              </w:rPr>
              <w:br/>
              <w:t>CHỦ TỊCH</w:t>
            </w:r>
            <w:r>
              <w:rPr>
                <w:rFonts w:eastAsia="Times New Roman" w:cs="Times New Roman"/>
                <w:b/>
                <w:bCs/>
                <w:sz w:val="26"/>
                <w:szCs w:val="26"/>
              </w:rPr>
              <w:br/>
            </w:r>
            <w:r>
              <w:rPr>
                <w:rFonts w:eastAsia="Times New Roman" w:cs="Times New Roman"/>
                <w:b/>
                <w:bCs/>
                <w:sz w:val="26"/>
                <w:szCs w:val="26"/>
              </w:rPr>
              <w:br/>
            </w:r>
          </w:p>
          <w:p w:rsidR="00E165C9" w:rsidRDefault="00E165C9" w:rsidP="00A73D2E">
            <w:pPr>
              <w:spacing w:before="100" w:beforeAutospacing="1" w:after="120" w:line="240" w:lineRule="auto"/>
              <w:rPr>
                <w:rFonts w:eastAsia="Times New Roman" w:cs="Times New Roman"/>
                <w:b/>
                <w:bCs/>
                <w:szCs w:val="28"/>
              </w:rPr>
            </w:pPr>
          </w:p>
          <w:p w:rsidR="00E165C9" w:rsidRDefault="00E165C9">
            <w:pPr>
              <w:spacing w:before="100" w:beforeAutospacing="1" w:after="120" w:line="240" w:lineRule="auto"/>
              <w:jc w:val="center"/>
              <w:rPr>
                <w:rFonts w:eastAsia="Times New Roman" w:cs="Times New Roman"/>
                <w:b/>
                <w:bCs/>
                <w:sz w:val="10"/>
                <w:szCs w:val="10"/>
              </w:rPr>
            </w:pPr>
          </w:p>
          <w:p w:rsidR="00E165C9" w:rsidRDefault="00B250D2">
            <w:pPr>
              <w:spacing w:after="0" w:line="240" w:lineRule="auto"/>
              <w:jc w:val="center"/>
              <w:rPr>
                <w:rFonts w:eastAsia="Times New Roman" w:cs="Times New Roman"/>
                <w:szCs w:val="28"/>
              </w:rPr>
            </w:pPr>
            <w:r>
              <w:rPr>
                <w:rFonts w:eastAsia="Times New Roman" w:cs="Times New Roman"/>
                <w:b/>
                <w:bCs/>
                <w:szCs w:val="28"/>
              </w:rPr>
              <w:t>Nguyễn Đình Chiểu</w:t>
            </w:r>
          </w:p>
        </w:tc>
      </w:tr>
    </w:tbl>
    <w:p w:rsidR="00E165C9" w:rsidRDefault="00E165C9">
      <w:pPr>
        <w:pStyle w:val="NormalWeb"/>
        <w:shd w:val="clear" w:color="auto" w:fill="FFFFFF"/>
        <w:spacing w:before="0" w:beforeAutospacing="0" w:after="120" w:afterAutospacing="0"/>
        <w:ind w:firstLine="720"/>
        <w:jc w:val="both"/>
        <w:rPr>
          <w:color w:val="000000"/>
          <w:sz w:val="28"/>
          <w:szCs w:val="28"/>
        </w:rPr>
      </w:pPr>
    </w:p>
    <w:sectPr w:rsidR="00E165C9">
      <w:headerReference w:type="default" r:id="rId7"/>
      <w:footerReference w:type="default" r:id="rId8"/>
      <w:headerReference w:type="first" r:id="rId9"/>
      <w:pgSz w:w="11909" w:h="16834"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5A" w:rsidRDefault="00D6375A">
      <w:pPr>
        <w:spacing w:after="0" w:line="240" w:lineRule="auto"/>
      </w:pPr>
      <w:r>
        <w:separator/>
      </w:r>
    </w:p>
  </w:endnote>
  <w:endnote w:type="continuationSeparator" w:id="0">
    <w:p w:rsidR="00D6375A" w:rsidRDefault="00D6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C9" w:rsidRDefault="00E165C9">
    <w:pPr>
      <w:pStyle w:val="Footer"/>
      <w:jc w:val="center"/>
    </w:pPr>
  </w:p>
  <w:p w:rsidR="00E165C9" w:rsidRDefault="00E1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5A" w:rsidRDefault="00D6375A">
      <w:pPr>
        <w:spacing w:after="0" w:line="240" w:lineRule="auto"/>
      </w:pPr>
      <w:r>
        <w:separator/>
      </w:r>
    </w:p>
  </w:footnote>
  <w:footnote w:type="continuationSeparator" w:id="0">
    <w:p w:rsidR="00D6375A" w:rsidRDefault="00D63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966492"/>
      <w:docPartObj>
        <w:docPartGallery w:val="Page Numbers (Top of Page)"/>
        <w:docPartUnique/>
      </w:docPartObj>
    </w:sdtPr>
    <w:sdtEndPr>
      <w:rPr>
        <w:noProof/>
      </w:rPr>
    </w:sdtEndPr>
    <w:sdtContent>
      <w:p w:rsidR="00E165C9" w:rsidRDefault="009337C3">
        <w:pPr>
          <w:pStyle w:val="Header"/>
          <w:jc w:val="center"/>
        </w:pPr>
        <w:r>
          <w:fldChar w:fldCharType="begin"/>
        </w:r>
        <w:r>
          <w:instrText xml:space="preserve"> PAGE   \* MERGEFORMAT </w:instrText>
        </w:r>
        <w:r>
          <w:fldChar w:fldCharType="separate"/>
        </w:r>
        <w:r w:rsidR="002D0F55">
          <w:rPr>
            <w:noProof/>
          </w:rPr>
          <w:t>2</w:t>
        </w:r>
        <w:r>
          <w:rPr>
            <w:noProof/>
          </w:rPr>
          <w:fldChar w:fldCharType="end"/>
        </w:r>
      </w:p>
    </w:sdtContent>
  </w:sdt>
  <w:p w:rsidR="00E165C9" w:rsidRDefault="00E16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C9" w:rsidRDefault="00E165C9">
    <w:pPr>
      <w:pStyle w:val="Header"/>
      <w:jc w:val="center"/>
    </w:pPr>
  </w:p>
  <w:p w:rsidR="00E165C9" w:rsidRDefault="00E16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C9"/>
    <w:rsid w:val="00174AC5"/>
    <w:rsid w:val="00276483"/>
    <w:rsid w:val="002C42BC"/>
    <w:rsid w:val="002D0F55"/>
    <w:rsid w:val="009337C3"/>
    <w:rsid w:val="00A73D2E"/>
    <w:rsid w:val="00B250D2"/>
    <w:rsid w:val="00D6375A"/>
    <w:rsid w:val="00E165C9"/>
    <w:rsid w:val="00E305C3"/>
    <w:rsid w:val="00F5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2024-07-10T01:30:00Z</dcterms:created>
  <dcterms:modified xsi:type="dcterms:W3CDTF">2024-07-11T07:22:00Z</dcterms:modified>
</cp:coreProperties>
</file>