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3969"/>
        <w:gridCol w:w="5670"/>
      </w:tblGrid>
      <w:tr w:rsidR="008426E1" w:rsidTr="00B217D3">
        <w:trPr>
          <w:trHeight w:val="1454"/>
        </w:trPr>
        <w:tc>
          <w:tcPr>
            <w:tcW w:w="3969" w:type="dxa"/>
            <w:tcBorders>
              <w:top w:val="nil"/>
              <w:left w:val="nil"/>
              <w:bottom w:val="nil"/>
              <w:right w:val="nil"/>
            </w:tcBorders>
          </w:tcPr>
          <w:p w:rsidR="008426E1" w:rsidRDefault="008426E1" w:rsidP="00B217D3">
            <w:pPr>
              <w:rPr>
                <w:b/>
                <w:bCs/>
                <w:sz w:val="26"/>
                <w:szCs w:val="26"/>
              </w:rPr>
            </w:pPr>
          </w:p>
          <w:p w:rsidR="008426E1" w:rsidRDefault="008426E1" w:rsidP="00B217D3">
            <w:pPr>
              <w:jc w:val="center"/>
              <w:rPr>
                <w:b/>
                <w:bCs/>
                <w:sz w:val="26"/>
                <w:szCs w:val="26"/>
              </w:rPr>
            </w:pPr>
            <w:r>
              <w:rPr>
                <w:b/>
                <w:bCs/>
                <w:sz w:val="26"/>
                <w:szCs w:val="26"/>
              </w:rPr>
              <w:t>ỦY BAN NHÂN DÂN</w:t>
            </w:r>
          </w:p>
          <w:p w:rsidR="008426E1" w:rsidRDefault="008426E1" w:rsidP="00B217D3">
            <w:pPr>
              <w:jc w:val="center"/>
              <w:rPr>
                <w:b/>
                <w:bCs/>
                <w:sz w:val="26"/>
                <w:szCs w:val="26"/>
              </w:rPr>
            </w:pPr>
            <w:r>
              <w:rPr>
                <w:b/>
                <w:bCs/>
                <w:sz w:val="26"/>
                <w:szCs w:val="26"/>
              </w:rPr>
              <w:t>XÃ TRƯỜNG SƠN</w:t>
            </w:r>
          </w:p>
          <w:p w:rsidR="008426E1" w:rsidRDefault="003B6936" w:rsidP="00B217D3">
            <w:pPr>
              <w:jc w:val="center"/>
              <w:rPr>
                <w:b/>
                <w:bCs/>
              </w:rPr>
            </w:pPr>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46.85pt;margin-top:1.95pt;width:82.5pt;height:.75pt;flip:y;z-index:251660288" o:connectortype="straight"/>
              </w:pict>
            </w:r>
          </w:p>
          <w:p w:rsidR="008426E1" w:rsidRDefault="008426E1" w:rsidP="00B217D3">
            <w:pPr>
              <w:rPr>
                <w:sz w:val="26"/>
                <w:szCs w:val="26"/>
              </w:rPr>
            </w:pPr>
            <w:r>
              <w:rPr>
                <w:sz w:val="26"/>
                <w:szCs w:val="26"/>
              </w:rPr>
              <w:t xml:space="preserve">           Số:      /UBND</w:t>
            </w:r>
          </w:p>
          <w:p w:rsidR="008426E1" w:rsidRDefault="008426E1" w:rsidP="00B217D3">
            <w:pPr>
              <w:rPr>
                <w:sz w:val="26"/>
                <w:szCs w:val="26"/>
              </w:rPr>
            </w:pPr>
            <w:r>
              <w:rPr>
                <w:sz w:val="26"/>
                <w:szCs w:val="26"/>
              </w:rPr>
              <w:t xml:space="preserve">    V/v tăng cường các biện pháp PCCCR và thực hiện xử lý thực bì.</w:t>
            </w:r>
          </w:p>
        </w:tc>
        <w:tc>
          <w:tcPr>
            <w:tcW w:w="5670" w:type="dxa"/>
            <w:tcBorders>
              <w:top w:val="nil"/>
              <w:left w:val="nil"/>
              <w:bottom w:val="nil"/>
              <w:right w:val="nil"/>
            </w:tcBorders>
          </w:tcPr>
          <w:p w:rsidR="008426E1" w:rsidRDefault="008426E1" w:rsidP="00B217D3">
            <w:pPr>
              <w:rPr>
                <w:b/>
                <w:bCs/>
                <w:sz w:val="26"/>
                <w:szCs w:val="26"/>
              </w:rPr>
            </w:pPr>
          </w:p>
          <w:p w:rsidR="008426E1" w:rsidRDefault="008426E1" w:rsidP="00B217D3">
            <w:pPr>
              <w:rPr>
                <w:b/>
                <w:bCs/>
                <w:sz w:val="26"/>
                <w:szCs w:val="26"/>
              </w:rPr>
            </w:pPr>
            <w:r>
              <w:rPr>
                <w:b/>
                <w:bCs/>
                <w:sz w:val="26"/>
                <w:szCs w:val="26"/>
              </w:rPr>
              <w:t>CỘNG HÒA XÃ HỘI CHỦ NGHĨA VIỆT NAM</w:t>
            </w:r>
          </w:p>
          <w:p w:rsidR="008426E1" w:rsidRDefault="008426E1" w:rsidP="00B217D3">
            <w:pPr>
              <w:jc w:val="center"/>
              <w:rPr>
                <w:b/>
                <w:bCs/>
              </w:rPr>
            </w:pPr>
            <w:r>
              <w:rPr>
                <w:b/>
                <w:bCs/>
              </w:rPr>
              <w:t>Độc lâp- Tự do-Hạnh phúc</w:t>
            </w:r>
          </w:p>
          <w:p w:rsidR="008426E1" w:rsidRDefault="003B6936" w:rsidP="00B217D3">
            <w:pPr>
              <w:jc w:val="center"/>
              <w:rPr>
                <w:b/>
                <w:bCs/>
              </w:rPr>
            </w:pPr>
            <w:r>
              <w:rPr>
                <w:b/>
                <w:bCs/>
                <w:noProof/>
              </w:rPr>
              <w:pict>
                <v:shape id="_x0000_s1027" type="#_x0000_t32" style="position:absolute;left:0;text-align:left;margin-left:77.9pt;margin-top:1.55pt;width:130.5pt;height:0;z-index:251661312" o:connectortype="straight"/>
              </w:pict>
            </w:r>
          </w:p>
          <w:p w:rsidR="008426E1" w:rsidRDefault="008426E1" w:rsidP="00B33AB9">
            <w:pPr>
              <w:rPr>
                <w:i/>
                <w:iCs/>
              </w:rPr>
            </w:pPr>
            <w:r>
              <w:rPr>
                <w:i/>
                <w:iCs/>
              </w:rPr>
              <w:t xml:space="preserve">          Trường Sơn, ngày  </w:t>
            </w:r>
            <w:r w:rsidR="00B33AB9">
              <w:rPr>
                <w:i/>
                <w:iCs/>
              </w:rPr>
              <w:t xml:space="preserve">  </w:t>
            </w:r>
            <w:r>
              <w:rPr>
                <w:i/>
                <w:iCs/>
              </w:rPr>
              <w:t xml:space="preserve">  tháng </w:t>
            </w:r>
            <w:r w:rsidR="00B33AB9">
              <w:rPr>
                <w:i/>
                <w:iCs/>
              </w:rPr>
              <w:t xml:space="preserve">  </w:t>
            </w:r>
            <w:r>
              <w:rPr>
                <w:i/>
                <w:iCs/>
              </w:rPr>
              <w:t xml:space="preserve"> năm 202</w:t>
            </w:r>
            <w:r w:rsidR="00007D6A">
              <w:rPr>
                <w:i/>
                <w:iCs/>
              </w:rPr>
              <w:t>4</w:t>
            </w:r>
          </w:p>
        </w:tc>
      </w:tr>
    </w:tbl>
    <w:p w:rsidR="008426E1" w:rsidRDefault="008426E1" w:rsidP="008426E1">
      <w:pPr>
        <w:spacing w:line="270" w:lineRule="atLeast"/>
        <w:jc w:val="both"/>
        <w:rPr>
          <w:color w:val="000000"/>
        </w:rPr>
      </w:pPr>
      <w:r>
        <w:rPr>
          <w:color w:val="000000"/>
        </w:rPr>
        <w:t xml:space="preserve"> </w:t>
      </w:r>
    </w:p>
    <w:p w:rsidR="008426E1" w:rsidRDefault="008426E1" w:rsidP="008426E1">
      <w:pPr>
        <w:spacing w:line="270" w:lineRule="atLeast"/>
        <w:jc w:val="both"/>
        <w:rPr>
          <w:color w:val="000000"/>
        </w:rPr>
      </w:pPr>
      <w:r>
        <w:rPr>
          <w:color w:val="000000"/>
        </w:rPr>
        <w:t xml:space="preserve"> </w:t>
      </w:r>
    </w:p>
    <w:p w:rsidR="008426E1" w:rsidRPr="00537806" w:rsidRDefault="008426E1" w:rsidP="008426E1">
      <w:pPr>
        <w:spacing w:line="270" w:lineRule="atLeast"/>
        <w:ind w:left="720" w:firstLine="720"/>
        <w:jc w:val="both"/>
        <w:rPr>
          <w:b/>
          <w:color w:val="000000"/>
        </w:rPr>
      </w:pPr>
      <w:r w:rsidRPr="00537806">
        <w:rPr>
          <w:b/>
          <w:color w:val="000000"/>
        </w:rPr>
        <w:t xml:space="preserve">Kính gửi:  </w:t>
      </w:r>
    </w:p>
    <w:p w:rsidR="008426E1" w:rsidRDefault="008426E1" w:rsidP="008426E1">
      <w:pPr>
        <w:spacing w:line="270" w:lineRule="atLeast"/>
        <w:ind w:firstLine="720"/>
        <w:jc w:val="both"/>
        <w:rPr>
          <w:color w:val="000000"/>
        </w:rPr>
      </w:pPr>
      <w:r>
        <w:rPr>
          <w:color w:val="000000"/>
        </w:rPr>
        <w:t xml:space="preserve">                               - Thôn trưởng các thôn có rừng</w:t>
      </w:r>
    </w:p>
    <w:p w:rsidR="008426E1" w:rsidRDefault="008426E1" w:rsidP="008426E1">
      <w:pPr>
        <w:spacing w:line="270" w:lineRule="atLeast"/>
        <w:ind w:left="1080"/>
        <w:jc w:val="both"/>
        <w:rPr>
          <w:color w:val="000000"/>
        </w:rPr>
      </w:pPr>
      <w:r>
        <w:rPr>
          <w:color w:val="000000"/>
        </w:rPr>
        <w:t xml:space="preserve">                          - Ban Lâm nghiệp xã</w:t>
      </w:r>
    </w:p>
    <w:p w:rsidR="008426E1" w:rsidRDefault="008426E1" w:rsidP="008426E1">
      <w:pPr>
        <w:spacing w:line="270" w:lineRule="atLeast"/>
        <w:ind w:left="1080"/>
        <w:jc w:val="both"/>
        <w:rPr>
          <w:color w:val="000000"/>
        </w:rPr>
      </w:pPr>
      <w:r>
        <w:rPr>
          <w:color w:val="000000"/>
        </w:rPr>
        <w:t xml:space="preserve">                          - Đài truyền thanh xã</w:t>
      </w:r>
    </w:p>
    <w:p w:rsidR="008426E1" w:rsidRDefault="008426E1" w:rsidP="008426E1">
      <w:pPr>
        <w:spacing w:line="270" w:lineRule="atLeast"/>
        <w:jc w:val="both"/>
        <w:rPr>
          <w:color w:val="000000"/>
          <w:sz w:val="2"/>
          <w:szCs w:val="2"/>
        </w:rPr>
      </w:pPr>
      <w:r>
        <w:rPr>
          <w:color w:val="000000"/>
        </w:rPr>
        <w:t xml:space="preserve"> </w:t>
      </w:r>
      <w:r>
        <w:rPr>
          <w:color w:val="000000"/>
        </w:rPr>
        <w:tab/>
        <w:t xml:space="preserve">Thực hiện Nghị định số 156/2018/NĐ-CP ngày 16/11/2018 của Chính phủ quy định chi tiết thi hành một số điều của Luật Lâm nghiệp. Hiện nay đang vào mùa nắng nóng, việc xử lý thực bì bằng phương pháp đốt có nguy cơ gây cháy rừng cao. Nhằm hạn chế thiệt hại về tính mạng và tài sản cho người dân,   UBND xã thông báo qui định về xử lý thực bì theo quy định của Nhà nước bằng phương pháp đốt như sau: </w:t>
      </w:r>
    </w:p>
    <w:p w:rsidR="008426E1" w:rsidRDefault="008426E1" w:rsidP="008426E1">
      <w:pPr>
        <w:spacing w:before="120" w:after="120"/>
        <w:ind w:firstLine="720"/>
        <w:jc w:val="both"/>
        <w:rPr>
          <w:color w:val="000000"/>
        </w:rPr>
      </w:pPr>
      <w:r>
        <w:rPr>
          <w:color w:val="000000"/>
        </w:rPr>
        <w:t xml:space="preserve"> UBND xã khuyến khích các chủ rừng không xử lý thực bì trồng rừng và làm nương rẫy bằng phương pháp đốt. Phương pháp đốt xử lý thực bì có nguy cơ cháy rừng cao và là biện pháp canh tác không bền vững, gây xói mòn và rửa trôi đất bề mặt, suy thoái đất…</w:t>
      </w:r>
    </w:p>
    <w:p w:rsidR="008426E1" w:rsidRDefault="008426E1" w:rsidP="008426E1">
      <w:pPr>
        <w:spacing w:before="120" w:after="120"/>
        <w:ind w:firstLine="720"/>
        <w:jc w:val="both"/>
        <w:rPr>
          <w:color w:val="000000"/>
        </w:rPr>
      </w:pPr>
      <w:r>
        <w:rPr>
          <w:color w:val="000000"/>
        </w:rPr>
        <w:t xml:space="preserve"> 1. Nghiêm cấm mọi tổ chức cá nhân và nhân dân xử lý thực bì bằng lửa trong thời gian có nắng nóng có Cấp dự báo cháy rừng cấp IV; V. </w:t>
      </w:r>
    </w:p>
    <w:p w:rsidR="008426E1" w:rsidRDefault="008426E1" w:rsidP="008426E1">
      <w:pPr>
        <w:spacing w:before="120" w:after="120"/>
        <w:ind w:firstLine="720"/>
        <w:jc w:val="both"/>
        <w:rPr>
          <w:color w:val="000000"/>
        </w:rPr>
      </w:pPr>
      <w:r>
        <w:rPr>
          <w:color w:val="000000"/>
        </w:rPr>
        <w:t xml:space="preserve"> 2. Trong trường hợp cần thiết phải đốt để xử lý thực bì, các chủ rừng cần thực hiện các công việc sau:</w:t>
      </w:r>
    </w:p>
    <w:p w:rsidR="008426E1" w:rsidRDefault="008426E1" w:rsidP="008426E1">
      <w:pPr>
        <w:spacing w:before="120" w:after="120"/>
        <w:jc w:val="both"/>
        <w:rPr>
          <w:color w:val="000000"/>
        </w:rPr>
      </w:pPr>
      <w:r>
        <w:rPr>
          <w:color w:val="000000"/>
        </w:rPr>
        <w:t xml:space="preserve">  </w:t>
      </w:r>
      <w:r>
        <w:rPr>
          <w:color w:val="000000"/>
        </w:rPr>
        <w:tab/>
        <w:t>-  Trước khi đốt thực bì:</w:t>
      </w:r>
    </w:p>
    <w:p w:rsidR="008426E1" w:rsidRDefault="008426E1" w:rsidP="008426E1">
      <w:pPr>
        <w:spacing w:before="120" w:after="120"/>
        <w:ind w:firstLine="720"/>
        <w:jc w:val="both"/>
        <w:rPr>
          <w:color w:val="000000"/>
        </w:rPr>
      </w:pPr>
      <w:r>
        <w:rPr>
          <w:color w:val="000000"/>
        </w:rPr>
        <w:t xml:space="preserve"> - Chủ rừng có phương án về vị trí lô, khoảnh, tiểu khu, diện tích dự kiến đốt. Bố trí lực lượng, phương tiện tham gia ứng cứu nếu có xảy ra cháy lan</w:t>
      </w:r>
    </w:p>
    <w:p w:rsidR="008426E1" w:rsidRDefault="008426E1" w:rsidP="008426E1">
      <w:pPr>
        <w:spacing w:before="120" w:after="120"/>
        <w:ind w:firstLine="720"/>
        <w:jc w:val="both"/>
        <w:rPr>
          <w:color w:val="000000"/>
        </w:rPr>
      </w:pPr>
      <w:r>
        <w:rPr>
          <w:color w:val="000000"/>
        </w:rPr>
        <w:t xml:space="preserve"> - Thi công đường ranh cản lửa rộng 6m, dọn sạch thực bì</w:t>
      </w:r>
    </w:p>
    <w:p w:rsidR="008426E1" w:rsidRDefault="008426E1" w:rsidP="008426E1">
      <w:pPr>
        <w:spacing w:before="120" w:after="120"/>
        <w:jc w:val="both"/>
        <w:rPr>
          <w:color w:val="000000"/>
        </w:rPr>
      </w:pPr>
      <w:r>
        <w:rPr>
          <w:color w:val="000000"/>
        </w:rPr>
        <w:t xml:space="preserve"> </w:t>
      </w:r>
      <w:r>
        <w:rPr>
          <w:color w:val="000000"/>
        </w:rPr>
        <w:tab/>
        <w:t>- Phát dọn thực bì vun thành từng dải rộng 2-3m; các dải cách nhau 5-6m, dải bìa rừng cách đường ranh 6-8m.</w:t>
      </w:r>
    </w:p>
    <w:p w:rsidR="008426E1" w:rsidRDefault="008426E1" w:rsidP="008426E1">
      <w:pPr>
        <w:spacing w:before="120" w:after="120"/>
        <w:ind w:firstLine="720"/>
        <w:jc w:val="both"/>
        <w:rPr>
          <w:color w:val="000000"/>
        </w:rPr>
      </w:pPr>
      <w:r>
        <w:rPr>
          <w:color w:val="000000"/>
        </w:rPr>
        <w:t xml:space="preserve"> - Trước khi đốt phải báo cáo UBND xã, qua đ.c Lan phụ trách Lâm nghiệp cấp xã SĐT </w:t>
      </w:r>
      <w:r w:rsidR="00A43E0B">
        <w:rPr>
          <w:color w:val="FF0000"/>
        </w:rPr>
        <w:t>0339643577</w:t>
      </w:r>
      <w:r>
        <w:rPr>
          <w:color w:val="FF0000"/>
        </w:rPr>
        <w:t>,</w:t>
      </w:r>
      <w:r>
        <w:rPr>
          <w:color w:val="000000"/>
        </w:rPr>
        <w:t xml:space="preserve"> trưởng thôn kiểm tra đồng ý mới được đốt.</w:t>
      </w:r>
    </w:p>
    <w:p w:rsidR="008426E1" w:rsidRDefault="008426E1" w:rsidP="008426E1">
      <w:pPr>
        <w:spacing w:before="120" w:after="120"/>
        <w:ind w:firstLine="720"/>
        <w:jc w:val="both"/>
        <w:rPr>
          <w:color w:val="000000"/>
        </w:rPr>
      </w:pPr>
      <w:r>
        <w:rPr>
          <w:color w:val="000000"/>
        </w:rPr>
        <w:t xml:space="preserve"> 3. Đốt thực bì:</w:t>
      </w:r>
    </w:p>
    <w:p w:rsidR="008426E1" w:rsidRDefault="008426E1" w:rsidP="00A43E0B">
      <w:pPr>
        <w:spacing w:before="120" w:after="120"/>
        <w:ind w:firstLine="720"/>
        <w:jc w:val="both"/>
        <w:rPr>
          <w:color w:val="000000"/>
        </w:rPr>
      </w:pPr>
      <w:r>
        <w:rPr>
          <w:color w:val="000000"/>
        </w:rPr>
        <w:t xml:space="preserve"> Chủ rừng tiến hành đốt thực bì phải tuyệt đối an toàn, bố trí lực lượng gác và sẵn sàng cứu chữa; đốt khi gió nhẹ; đốt xung quanh đường ranh cản lửa trước, sau đó đốt vào trong khu vực dự kiến trồng rừng; đốt từng dải thứ tự từ trên sườn xuống dưới chân đồi; Sau khi đốt xong phải dập tắt hết tàn lửa, hoàn thành việc đốt trước 9h sáng, Buổi chiều đốt sau sau 16h chiều.</w:t>
      </w:r>
    </w:p>
    <w:p w:rsidR="008426E1" w:rsidRDefault="008426E1" w:rsidP="008426E1">
      <w:pPr>
        <w:spacing w:before="120" w:after="120"/>
        <w:ind w:firstLine="720"/>
        <w:jc w:val="both"/>
        <w:rPr>
          <w:color w:val="000000"/>
        </w:rPr>
      </w:pPr>
      <w:r>
        <w:rPr>
          <w:color w:val="000000"/>
        </w:rPr>
        <w:lastRenderedPageBreak/>
        <w:t xml:space="preserve"> 4. Đài truyền thanh xã và truyền thanh các thôn thông báo thường xuyên trên hệ thống vào buổi sáng và buổi chiều tối để nhân biết và thực hiện.</w:t>
      </w:r>
    </w:p>
    <w:p w:rsidR="008426E1" w:rsidRDefault="008426E1" w:rsidP="008426E1">
      <w:pPr>
        <w:spacing w:before="120" w:after="120"/>
        <w:ind w:firstLine="720"/>
        <w:jc w:val="both"/>
        <w:rPr>
          <w:color w:val="000000"/>
        </w:rPr>
      </w:pPr>
      <w:r>
        <w:rPr>
          <w:color w:val="000000"/>
        </w:rPr>
        <w:t xml:space="preserve">  Vậy UBND xã thông báo toàn thể nhân dân trên địa bàn, các chủ rừng biết để thực hiện nếu vi phạm tùy theo tính chất mức độ vi phạm bị xử lý theo quy định của pháp luật./.</w:t>
      </w:r>
    </w:p>
    <w:tbl>
      <w:tblPr>
        <w:tblW w:w="9957" w:type="dxa"/>
        <w:tblInd w:w="175" w:type="dxa"/>
        <w:tblLook w:val="04A0"/>
      </w:tblPr>
      <w:tblGrid>
        <w:gridCol w:w="4061"/>
        <w:gridCol w:w="5896"/>
      </w:tblGrid>
      <w:tr w:rsidR="008426E1" w:rsidTr="00B217D3">
        <w:tc>
          <w:tcPr>
            <w:tcW w:w="4061" w:type="dxa"/>
            <w:tcBorders>
              <w:top w:val="nil"/>
              <w:left w:val="nil"/>
              <w:bottom w:val="nil"/>
              <w:right w:val="nil"/>
            </w:tcBorders>
          </w:tcPr>
          <w:p w:rsidR="008426E1" w:rsidRDefault="008426E1" w:rsidP="00B217D3">
            <w:pPr>
              <w:rPr>
                <w:b/>
                <w:bCs/>
                <w:i/>
                <w:iCs/>
                <w:sz w:val="24"/>
                <w:szCs w:val="24"/>
              </w:rPr>
            </w:pPr>
            <w:r>
              <w:rPr>
                <w:b/>
                <w:bCs/>
                <w:i/>
                <w:iCs/>
                <w:sz w:val="24"/>
                <w:szCs w:val="24"/>
              </w:rPr>
              <w:t>Nơi nhận:</w:t>
            </w:r>
          </w:p>
          <w:p w:rsidR="008426E1" w:rsidRDefault="008426E1" w:rsidP="00B217D3">
            <w:pPr>
              <w:rPr>
                <w:sz w:val="22"/>
                <w:szCs w:val="22"/>
              </w:rPr>
            </w:pPr>
            <w:r>
              <w:rPr>
                <w:sz w:val="22"/>
                <w:szCs w:val="22"/>
              </w:rPr>
              <w:t>- Như kính gửi;</w:t>
            </w:r>
          </w:p>
          <w:p w:rsidR="008426E1" w:rsidRDefault="008426E1" w:rsidP="00B217D3">
            <w:pPr>
              <w:rPr>
                <w:sz w:val="22"/>
                <w:szCs w:val="22"/>
              </w:rPr>
            </w:pPr>
            <w:r>
              <w:rPr>
                <w:sz w:val="22"/>
                <w:szCs w:val="22"/>
              </w:rPr>
              <w:t>- BCĐ  CT PTLN bền vững huyện;</w:t>
            </w:r>
          </w:p>
          <w:p w:rsidR="008426E1" w:rsidRDefault="008426E1" w:rsidP="00B217D3">
            <w:pPr>
              <w:rPr>
                <w:sz w:val="22"/>
                <w:szCs w:val="22"/>
              </w:rPr>
            </w:pPr>
            <w:r>
              <w:rPr>
                <w:sz w:val="22"/>
                <w:szCs w:val="22"/>
              </w:rPr>
              <w:t>- Hạt Kiểm lâm;</w:t>
            </w:r>
          </w:p>
          <w:p w:rsidR="008426E1" w:rsidRDefault="008426E1" w:rsidP="00B217D3">
            <w:pPr>
              <w:rPr>
                <w:sz w:val="22"/>
                <w:szCs w:val="22"/>
              </w:rPr>
            </w:pPr>
            <w:r>
              <w:rPr>
                <w:sz w:val="22"/>
                <w:szCs w:val="22"/>
              </w:rPr>
              <w:t>- Phòng NN&amp;PTNT;</w:t>
            </w:r>
          </w:p>
          <w:p w:rsidR="008426E1" w:rsidRDefault="008426E1" w:rsidP="00B217D3">
            <w:pPr>
              <w:rPr>
                <w:b/>
                <w:bCs/>
              </w:rPr>
            </w:pPr>
            <w:r>
              <w:rPr>
                <w:sz w:val="22"/>
                <w:szCs w:val="22"/>
              </w:rPr>
              <w:t>- Lưu: VT.</w:t>
            </w:r>
          </w:p>
        </w:tc>
        <w:tc>
          <w:tcPr>
            <w:tcW w:w="5896" w:type="dxa"/>
            <w:tcBorders>
              <w:top w:val="nil"/>
              <w:left w:val="nil"/>
              <w:bottom w:val="nil"/>
              <w:right w:val="nil"/>
            </w:tcBorders>
          </w:tcPr>
          <w:p w:rsidR="008426E1" w:rsidRDefault="008426E1" w:rsidP="00B217D3">
            <w:pPr>
              <w:jc w:val="center"/>
              <w:rPr>
                <w:b/>
                <w:bCs/>
              </w:rPr>
            </w:pPr>
          </w:p>
          <w:p w:rsidR="008426E1" w:rsidRDefault="008426E1" w:rsidP="00B217D3">
            <w:pPr>
              <w:jc w:val="center"/>
              <w:rPr>
                <w:b/>
                <w:bCs/>
              </w:rPr>
            </w:pPr>
            <w:r>
              <w:rPr>
                <w:b/>
                <w:bCs/>
              </w:rPr>
              <w:t>TM. ỦY BAN NHÂN DÂN</w:t>
            </w:r>
          </w:p>
          <w:p w:rsidR="008426E1" w:rsidRDefault="008426E1" w:rsidP="00B217D3">
            <w:pPr>
              <w:jc w:val="center"/>
              <w:rPr>
                <w:b/>
                <w:bCs/>
              </w:rPr>
            </w:pPr>
            <w:r>
              <w:rPr>
                <w:b/>
                <w:bCs/>
              </w:rPr>
              <w:t>KT.CHỦ TỊCH</w:t>
            </w:r>
          </w:p>
          <w:p w:rsidR="008426E1" w:rsidRDefault="008426E1" w:rsidP="00B217D3">
            <w:pPr>
              <w:rPr>
                <w:b/>
                <w:bCs/>
              </w:rPr>
            </w:pPr>
            <w:r>
              <w:rPr>
                <w:b/>
                <w:bCs/>
              </w:rPr>
              <w:t xml:space="preserve">                          PHÓ CHỦ TỊCH</w:t>
            </w:r>
          </w:p>
          <w:p w:rsidR="008426E1" w:rsidRDefault="008426E1" w:rsidP="00B217D3">
            <w:pPr>
              <w:rPr>
                <w:b/>
                <w:bCs/>
              </w:rPr>
            </w:pPr>
          </w:p>
          <w:p w:rsidR="008426E1" w:rsidRDefault="008426E1" w:rsidP="00B217D3">
            <w:pPr>
              <w:rPr>
                <w:b/>
                <w:bCs/>
              </w:rPr>
            </w:pPr>
          </w:p>
          <w:p w:rsidR="008426E1" w:rsidRDefault="008426E1" w:rsidP="00B217D3">
            <w:pPr>
              <w:jc w:val="center"/>
              <w:rPr>
                <w:b/>
                <w:bCs/>
              </w:rPr>
            </w:pPr>
          </w:p>
          <w:p w:rsidR="008426E1" w:rsidRDefault="008426E1" w:rsidP="00B217D3">
            <w:pPr>
              <w:jc w:val="center"/>
              <w:rPr>
                <w:b/>
                <w:bCs/>
              </w:rPr>
            </w:pPr>
          </w:p>
        </w:tc>
      </w:tr>
    </w:tbl>
    <w:p w:rsidR="008426E1" w:rsidRPr="00FD2B4B" w:rsidRDefault="008426E1" w:rsidP="008426E1">
      <w:pPr>
        <w:rPr>
          <w:b/>
        </w:rPr>
      </w:pPr>
      <w:r w:rsidRPr="00FD2B4B">
        <w:rPr>
          <w:b/>
        </w:rPr>
        <w:t xml:space="preserve"> </w:t>
      </w:r>
      <w:r>
        <w:rPr>
          <w:b/>
        </w:rPr>
        <w:tab/>
      </w:r>
      <w:r>
        <w:rPr>
          <w:b/>
        </w:rPr>
        <w:tab/>
      </w:r>
      <w:r>
        <w:rPr>
          <w:b/>
        </w:rPr>
        <w:tab/>
      </w:r>
      <w:r>
        <w:rPr>
          <w:b/>
        </w:rPr>
        <w:tab/>
      </w:r>
      <w:r>
        <w:rPr>
          <w:b/>
        </w:rPr>
        <w:tab/>
      </w:r>
      <w:r>
        <w:rPr>
          <w:b/>
        </w:rPr>
        <w:tab/>
      </w:r>
      <w:r>
        <w:rPr>
          <w:b/>
        </w:rPr>
        <w:tab/>
      </w:r>
      <w:r>
        <w:rPr>
          <w:b/>
        </w:rPr>
        <w:tab/>
        <w:t xml:space="preserve">     </w:t>
      </w:r>
      <w:r w:rsidRPr="00FD2B4B">
        <w:rPr>
          <w:b/>
        </w:rPr>
        <w:t>Phan Tuấn Anh</w:t>
      </w:r>
    </w:p>
    <w:p w:rsidR="008426E1" w:rsidRDefault="008426E1" w:rsidP="008426E1"/>
    <w:p w:rsidR="00236A55" w:rsidRDefault="00B33AB9"/>
    <w:sectPr w:rsidR="00236A55" w:rsidSect="00FC1C5D">
      <w:pgSz w:w="11907" w:h="16840" w:code="9"/>
      <w:pgMar w:top="1134" w:right="1327" w:bottom="1134" w:left="15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91"/>
  <w:displayHorizontalDrawingGridEvery w:val="2"/>
  <w:displayVerticalDrawingGridEvery w:val="2"/>
  <w:characterSpacingControl w:val="doNotCompress"/>
  <w:compat/>
  <w:rsids>
    <w:rsidRoot w:val="008426E1"/>
    <w:rsid w:val="00002E66"/>
    <w:rsid w:val="00007D6A"/>
    <w:rsid w:val="000439DF"/>
    <w:rsid w:val="000A169A"/>
    <w:rsid w:val="000B408C"/>
    <w:rsid w:val="000B4753"/>
    <w:rsid w:val="00141E22"/>
    <w:rsid w:val="001627F4"/>
    <w:rsid w:val="0016612A"/>
    <w:rsid w:val="001A66A6"/>
    <w:rsid w:val="001C3C27"/>
    <w:rsid w:val="001F03D5"/>
    <w:rsid w:val="001F2006"/>
    <w:rsid w:val="001F4366"/>
    <w:rsid w:val="001F5287"/>
    <w:rsid w:val="00200EDB"/>
    <w:rsid w:val="00213586"/>
    <w:rsid w:val="0024747F"/>
    <w:rsid w:val="002650E6"/>
    <w:rsid w:val="00295289"/>
    <w:rsid w:val="002C3576"/>
    <w:rsid w:val="002F6EA9"/>
    <w:rsid w:val="003029DA"/>
    <w:rsid w:val="00360F4B"/>
    <w:rsid w:val="00362568"/>
    <w:rsid w:val="00366D68"/>
    <w:rsid w:val="003B01DC"/>
    <w:rsid w:val="003B6936"/>
    <w:rsid w:val="003F5613"/>
    <w:rsid w:val="003F73BA"/>
    <w:rsid w:val="00421214"/>
    <w:rsid w:val="004725B1"/>
    <w:rsid w:val="00513129"/>
    <w:rsid w:val="00516896"/>
    <w:rsid w:val="00522667"/>
    <w:rsid w:val="005272C0"/>
    <w:rsid w:val="005529EA"/>
    <w:rsid w:val="005662D1"/>
    <w:rsid w:val="006348F5"/>
    <w:rsid w:val="00717139"/>
    <w:rsid w:val="007215F8"/>
    <w:rsid w:val="00764798"/>
    <w:rsid w:val="007723AA"/>
    <w:rsid w:val="007C3DA1"/>
    <w:rsid w:val="007C5B57"/>
    <w:rsid w:val="0081305D"/>
    <w:rsid w:val="00833E16"/>
    <w:rsid w:val="008426E1"/>
    <w:rsid w:val="0085012A"/>
    <w:rsid w:val="0085081D"/>
    <w:rsid w:val="008620CC"/>
    <w:rsid w:val="008903F1"/>
    <w:rsid w:val="008B2D33"/>
    <w:rsid w:val="008B6CDD"/>
    <w:rsid w:val="008D1105"/>
    <w:rsid w:val="008E14CC"/>
    <w:rsid w:val="008E4F37"/>
    <w:rsid w:val="008E64D4"/>
    <w:rsid w:val="00916BCA"/>
    <w:rsid w:val="009A111C"/>
    <w:rsid w:val="009F3F1B"/>
    <w:rsid w:val="00A269CE"/>
    <w:rsid w:val="00A43E0B"/>
    <w:rsid w:val="00A7029A"/>
    <w:rsid w:val="00B22C0D"/>
    <w:rsid w:val="00B32D1D"/>
    <w:rsid w:val="00B33AB9"/>
    <w:rsid w:val="00B66D17"/>
    <w:rsid w:val="00B90688"/>
    <w:rsid w:val="00BC24AD"/>
    <w:rsid w:val="00BF27C8"/>
    <w:rsid w:val="00C15213"/>
    <w:rsid w:val="00C17638"/>
    <w:rsid w:val="00C319A8"/>
    <w:rsid w:val="00C32B93"/>
    <w:rsid w:val="00CD4FF5"/>
    <w:rsid w:val="00D34CB3"/>
    <w:rsid w:val="00D568E9"/>
    <w:rsid w:val="00D854F6"/>
    <w:rsid w:val="00DB6D92"/>
    <w:rsid w:val="00DD712F"/>
    <w:rsid w:val="00E36361"/>
    <w:rsid w:val="00E62C2B"/>
    <w:rsid w:val="00EA70CC"/>
    <w:rsid w:val="00EB0FDD"/>
    <w:rsid w:val="00EB5565"/>
    <w:rsid w:val="00F774AA"/>
    <w:rsid w:val="00FC130B"/>
    <w:rsid w:val="00FC7FD7"/>
    <w:rsid w:val="00FD085D"/>
    <w:rsid w:val="00FE6C9F"/>
    <w:rsid w:val="00FF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E1"/>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2474</Characters>
  <Application>Microsoft Office Word</Application>
  <DocSecurity>0</DocSecurity>
  <Lines>20</Lines>
  <Paragraphs>5</Paragraphs>
  <ScaleCrop>false</ScaleCrop>
  <Company>Admin</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Thang Long</cp:lastModifiedBy>
  <cp:revision>7</cp:revision>
  <dcterms:created xsi:type="dcterms:W3CDTF">2024-06-17T08:04:00Z</dcterms:created>
  <dcterms:modified xsi:type="dcterms:W3CDTF">2024-06-17T08:06:00Z</dcterms:modified>
</cp:coreProperties>
</file>