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5518"/>
      </w:tblGrid>
      <w:tr>
        <w:trPr>
          <w:trHeight w:val="1477"/>
        </w:trPr>
        <w:tc>
          <w:tcPr>
            <w:tcW w:w="2889" w:type="dxa"/>
          </w:tcPr>
          <w:p>
            <w:pPr>
              <w:pStyle w:val="TableParagraph"/>
              <w:ind w:left="1" w:right="343"/>
              <w:rPr>
                <w:b/>
                <w:sz w:val="26"/>
              </w:rPr>
            </w:pPr>
            <w:r>
              <w:rPr>
                <w:b/>
                <w:sz w:val="26"/>
              </w:rPr>
              <w:t>UỶ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DÂN XÃ TÙNG CHÂU</w:t>
            </w:r>
          </w:p>
          <w:p>
            <w:pPr>
              <w:pStyle w:val="TableParagraph"/>
              <w:spacing w:line="294" w:lineRule="exact"/>
              <w:ind w:right="343"/>
              <w:rPr>
                <w:sz w:val="26"/>
              </w:rPr>
            </w:pPr>
            <w:r>
              <w:rPr>
                <w:spacing w:val="-4"/>
                <w:sz w:val="26"/>
              </w:rPr>
              <w:t>––––</w:t>
            </w:r>
          </w:p>
          <w:p>
            <w:pPr>
              <w:pStyle w:val="TableParagraph"/>
              <w:spacing w:line="298" w:lineRule="exact"/>
              <w:ind w:left="2" w:right="343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</w:t>
            </w:r>
            <w:r>
              <w:rPr>
                <w:spacing w:val="-2"/>
                <w:sz w:val="26"/>
                <w:lang w:val="en-US"/>
              </w:rPr>
              <w:t>30</w:t>
            </w:r>
            <w:r>
              <w:rPr>
                <w:spacing w:val="-2"/>
                <w:sz w:val="26"/>
              </w:rPr>
              <w:t>/QĐ-</w:t>
            </w:r>
            <w:r>
              <w:rPr>
                <w:spacing w:val="-4"/>
                <w:sz w:val="26"/>
              </w:rPr>
              <w:t>UBND</w:t>
            </w:r>
          </w:p>
        </w:tc>
        <w:tc>
          <w:tcPr>
            <w:tcW w:w="5518" w:type="dxa"/>
          </w:tcPr>
          <w:p>
            <w:pPr>
              <w:pStyle w:val="TableParagraph"/>
              <w:ind w:right="12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VIỆT </w:t>
            </w:r>
            <w:r>
              <w:rPr>
                <w:b/>
                <w:spacing w:val="-4"/>
                <w:sz w:val="26"/>
              </w:rPr>
              <w:t>NAM</w:t>
            </w:r>
          </w:p>
          <w:p>
            <w:pPr>
              <w:pStyle w:val="TableParagraph"/>
              <w:spacing w:line="295" w:lineRule="exact"/>
              <w:ind w:left="130"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  <w:p>
            <w:pPr>
              <w:pStyle w:val="TableParagraph"/>
              <w:spacing w:line="295" w:lineRule="exact"/>
              <w:ind w:left="130" w:right="129"/>
              <w:rPr>
                <w:sz w:val="26"/>
              </w:rPr>
            </w:pPr>
            <w:r>
              <w:rPr>
                <w:spacing w:val="-2"/>
                <w:sz w:val="26"/>
              </w:rPr>
              <w:t>––––––––––––</w:t>
            </w:r>
          </w:p>
          <w:p>
            <w:pPr>
              <w:pStyle w:val="TableParagraph"/>
              <w:spacing w:line="279" w:lineRule="exact"/>
              <w:ind w:left="1086"/>
              <w:rPr>
                <w:i/>
                <w:sz w:val="26"/>
              </w:rPr>
            </w:pPr>
            <w:r>
              <w:rPr>
                <w:i/>
                <w:sz w:val="26"/>
              </w:rPr>
              <w:t>Tùng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Châu,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60"/>
                <w:sz w:val="26"/>
              </w:rPr>
              <w:t xml:space="preserve"> </w:t>
            </w:r>
            <w:r>
              <w:rPr>
                <w:i/>
                <w:sz w:val="26"/>
              </w:rPr>
              <w:t>07</w:t>
            </w:r>
            <w:r>
              <w:rPr>
                <w:i/>
                <w:spacing w:val="58"/>
                <w:sz w:val="26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10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2024</w:t>
            </w:r>
          </w:p>
        </w:tc>
      </w:tr>
    </w:tbl>
    <w:p>
      <w:pPr>
        <w:pStyle w:val="BodyText"/>
        <w:spacing w:before="258"/>
        <w:ind w:left="0"/>
        <w:rPr>
          <w:sz w:val="10"/>
        </w:rPr>
      </w:pPr>
    </w:p>
    <w:p>
      <w:pPr>
        <w:pStyle w:val="Heading1"/>
        <w:spacing w:line="322" w:lineRule="exact"/>
      </w:pPr>
      <w:r>
        <w:t>QUYẾT</w:t>
      </w:r>
      <w:r>
        <w:rPr>
          <w:spacing w:val="-7"/>
        </w:rPr>
        <w:t xml:space="preserve"> </w:t>
      </w:r>
      <w:r>
        <w:rPr>
          <w:spacing w:val="-4"/>
        </w:rPr>
        <w:t>ĐỊNH</w:t>
      </w:r>
    </w:p>
    <w:p>
      <w:pPr>
        <w:spacing w:line="320" w:lineRule="exact"/>
        <w:ind w:left="3" w:right="409"/>
        <w:jc w:val="center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việc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bổ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sung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toán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chi đầu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XDCB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>
      <w:pPr>
        <w:spacing w:line="321" w:lineRule="exact"/>
        <w:ind w:left="3" w:right="409"/>
        <w:jc w:val="center"/>
        <w:rPr>
          <w:sz w:val="28"/>
        </w:rPr>
      </w:pPr>
      <w:r>
        <w:rPr>
          <w:spacing w:val="-2"/>
          <w:sz w:val="28"/>
        </w:rPr>
        <w:t>––––––––––––</w:t>
      </w:r>
    </w:p>
    <w:p>
      <w:pPr>
        <w:pStyle w:val="Heading1"/>
        <w:spacing w:before="5" w:line="240" w:lineRule="auto"/>
        <w:ind w:left="1"/>
      </w:pPr>
      <w:r>
        <w:t>UỶ</w:t>
      </w:r>
      <w:r>
        <w:rPr>
          <w:spacing w:val="-4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rPr>
          <w:spacing w:val="-5"/>
        </w:rPr>
        <w:t>XÃ</w:t>
      </w:r>
    </w:p>
    <w:p>
      <w:pPr>
        <w:pStyle w:val="BodyText"/>
        <w:spacing w:before="155"/>
        <w:ind w:left="1121" w:right="790"/>
      </w:pPr>
      <w:r>
        <w:t>Căn cứ Luật tổ chức chính quyền địa phương ban hành ngày 19/6/2015; Căn</w:t>
      </w:r>
      <w:r>
        <w:rPr>
          <w:spacing w:val="80"/>
        </w:rPr>
        <w:t xml:space="preserve"> </w:t>
      </w:r>
      <w:r>
        <w:t>cứ</w:t>
      </w:r>
      <w:r>
        <w:rPr>
          <w:spacing w:val="80"/>
        </w:rPr>
        <w:t xml:space="preserve"> </w:t>
      </w:r>
      <w:r>
        <w:t>luật</w:t>
      </w:r>
      <w:r>
        <w:rPr>
          <w:spacing w:val="80"/>
        </w:rPr>
        <w:t xml:space="preserve"> </w:t>
      </w:r>
      <w:r>
        <w:t>ngân</w:t>
      </w:r>
      <w:r>
        <w:rPr>
          <w:spacing w:val="80"/>
        </w:rPr>
        <w:t xml:space="preserve"> </w:t>
      </w:r>
      <w:r>
        <w:t>sách</w:t>
      </w:r>
      <w:r>
        <w:rPr>
          <w:spacing w:val="80"/>
        </w:rPr>
        <w:t xml:space="preserve"> </w:t>
      </w:r>
      <w:r>
        <w:t>nhà</w:t>
      </w:r>
      <w:r>
        <w:rPr>
          <w:spacing w:val="80"/>
        </w:rPr>
        <w:t xml:space="preserve"> </w:t>
      </w:r>
      <w:r>
        <w:t>nước</w:t>
      </w:r>
      <w:r>
        <w:rPr>
          <w:spacing w:val="80"/>
        </w:rPr>
        <w:t xml:space="preserve"> </w:t>
      </w:r>
      <w:r>
        <w:t>số</w:t>
      </w:r>
      <w:r>
        <w:rPr>
          <w:spacing w:val="80"/>
        </w:rPr>
        <w:t xml:space="preserve"> </w:t>
      </w:r>
      <w:r>
        <w:t>83/2015/QH13</w:t>
      </w:r>
      <w:r>
        <w:rPr>
          <w:spacing w:val="80"/>
        </w:rPr>
        <w:t xml:space="preserve"> </w:t>
      </w:r>
      <w:r>
        <w:t>ban</w:t>
      </w:r>
      <w:r>
        <w:rPr>
          <w:spacing w:val="80"/>
        </w:rPr>
        <w:t xml:space="preserve"> </w:t>
      </w:r>
      <w:r>
        <w:t>hành</w:t>
      </w:r>
      <w:r>
        <w:rPr>
          <w:spacing w:val="80"/>
        </w:rPr>
        <w:t xml:space="preserve"> </w:t>
      </w:r>
      <w:r>
        <w:t>ngày</w:t>
      </w:r>
    </w:p>
    <w:p>
      <w:pPr>
        <w:pStyle w:val="BodyText"/>
        <w:spacing w:line="321" w:lineRule="exact"/>
      </w:pPr>
      <w:r>
        <w:rPr>
          <w:spacing w:val="-2"/>
        </w:rPr>
        <w:t>25/6/2015;</w:t>
      </w:r>
    </w:p>
    <w:p>
      <w:pPr>
        <w:pStyle w:val="BodyText"/>
        <w:spacing w:before="3"/>
        <w:ind w:right="806" w:firstLine="719"/>
        <w:jc w:val="both"/>
      </w:pPr>
      <w:r>
        <w:t>Căn cứ quyết định số 2328/QĐ-UBND ngày 30/12/2022 của UBND huyện Đức Thọ về việc giao dự toán thu – chi ngân sách năm 2023 cho UBND xã Tùng Châu;</w:t>
      </w:r>
    </w:p>
    <w:p>
      <w:pPr>
        <w:pStyle w:val="BodyText"/>
        <w:ind w:right="810" w:firstLine="719"/>
        <w:jc w:val="both"/>
      </w:pPr>
      <w:r>
        <w:t>Căn cứ quyết định số 1946/QĐ-UBND ngày 09/8/2024 của UBND tỉnh Hà Tĩnh về việc phân bổ kinh phí chính sách hỗ trợ xây</w:t>
      </w:r>
      <w:r>
        <w:rPr>
          <w:spacing w:val="-1"/>
        </w:rPr>
        <w:t xml:space="preserve"> </w:t>
      </w:r>
      <w:r>
        <w:t>dựng các công trình văn hóa, thể thao cơ sở;</w:t>
      </w:r>
    </w:p>
    <w:p>
      <w:pPr>
        <w:pStyle w:val="BodyText"/>
        <w:ind w:right="808" w:firstLine="719"/>
        <w:jc w:val="both"/>
      </w:pPr>
      <w:r>
        <w:t>Căn cứ thông báo số 217/TB-TC-KH ngày 16/09/2024 của Phòng tài chính – Kế hoạch huyện Đức Thọ về việc bổ sung dự toán mục tiêu năm 2023 cho xã Tùng Châu;</w:t>
      </w:r>
    </w:p>
    <w:p>
      <w:pPr>
        <w:pStyle w:val="BodyText"/>
        <w:ind w:left="1121"/>
        <w:jc w:val="both"/>
      </w:pPr>
      <w:r>
        <w:t>Xét</w:t>
      </w:r>
      <w:r>
        <w:rPr>
          <w:spacing w:val="-2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Ban</w:t>
      </w:r>
      <w:r>
        <w:rPr>
          <w:spacing w:val="-5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chính -</w:t>
      </w:r>
      <w:r>
        <w:rPr>
          <w:spacing w:val="-2"/>
        </w:rPr>
        <w:t xml:space="preserve"> </w:t>
      </w:r>
      <w:r>
        <w:t>Ngân</w:t>
      </w:r>
      <w:r>
        <w:rPr>
          <w:spacing w:val="-4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rPr>
          <w:spacing w:val="-5"/>
        </w:rPr>
        <w:t>xã,</w:t>
      </w:r>
    </w:p>
    <w:p>
      <w:pPr>
        <w:pStyle w:val="Heading1"/>
        <w:spacing w:before="210"/>
        <w:ind w:left="2"/>
      </w:pPr>
      <w:r>
        <w:t>QUYẾT</w:t>
      </w:r>
      <w:r>
        <w:rPr>
          <w:spacing w:val="-5"/>
        </w:rPr>
        <w:t xml:space="preserve"> </w:t>
      </w:r>
      <w:r>
        <w:rPr>
          <w:spacing w:val="-2"/>
        </w:rPr>
        <w:t>ĐỊNH:</w:t>
      </w:r>
    </w:p>
    <w:p>
      <w:pPr>
        <w:pStyle w:val="BodyText"/>
        <w:spacing w:line="242" w:lineRule="auto"/>
        <w:ind w:right="790" w:firstLine="719"/>
      </w:pPr>
      <w:r>
        <w:rPr>
          <w:b/>
        </w:rPr>
        <w:t xml:space="preserve">Điều 1. </w:t>
      </w:r>
      <w:r>
        <w:t>Phân bổ dự toán chi đầu tư XDCB năm 2024 của xã Tùng Châu, cụ thể như sau:</w:t>
      </w:r>
    </w:p>
    <w:p>
      <w:pPr>
        <w:spacing w:line="317" w:lineRule="exact"/>
        <w:ind w:left="1121"/>
        <w:rPr>
          <w:sz w:val="28"/>
        </w:rPr>
      </w:pPr>
      <w:r>
        <w:rPr>
          <w:sz w:val="28"/>
        </w:rPr>
        <w:t>Tổng</w:t>
      </w:r>
      <w:r>
        <w:rPr>
          <w:spacing w:val="-5"/>
          <w:sz w:val="28"/>
        </w:rPr>
        <w:t xml:space="preserve"> </w:t>
      </w:r>
      <w:r>
        <w:rPr>
          <w:sz w:val="28"/>
        </w:rPr>
        <w:t>dự</w:t>
      </w:r>
      <w:r>
        <w:rPr>
          <w:spacing w:val="-4"/>
          <w:sz w:val="28"/>
        </w:rPr>
        <w:t xml:space="preserve"> </w:t>
      </w:r>
      <w:r>
        <w:rPr>
          <w:sz w:val="28"/>
        </w:rPr>
        <w:t>toán</w:t>
      </w:r>
      <w:r>
        <w:rPr>
          <w:spacing w:val="-2"/>
          <w:sz w:val="28"/>
        </w:rPr>
        <w:t xml:space="preserve"> </w:t>
      </w:r>
      <w:r>
        <w:rPr>
          <w:sz w:val="28"/>
        </w:rPr>
        <w:t>phân</w:t>
      </w:r>
      <w:r>
        <w:rPr>
          <w:spacing w:val="-3"/>
          <w:sz w:val="28"/>
        </w:rPr>
        <w:t xml:space="preserve"> </w:t>
      </w:r>
      <w:r>
        <w:rPr>
          <w:sz w:val="28"/>
        </w:rPr>
        <w:t>bổ: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b/>
          <w:sz w:val="28"/>
        </w:rPr>
        <w:t>0.000.000đ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Bảy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mươi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triệu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đồng</w:t>
      </w:r>
      <w:r>
        <w:rPr>
          <w:b/>
          <w:spacing w:val="-2"/>
          <w:sz w:val="28"/>
        </w:rPr>
        <w:t xml:space="preserve"> chẵn</w:t>
      </w:r>
      <w:r>
        <w:rPr>
          <w:spacing w:val="-2"/>
          <w:sz w:val="28"/>
        </w:rPr>
        <w:t>).</w:t>
      </w:r>
    </w:p>
    <w:p>
      <w:pPr>
        <w:spacing w:line="322" w:lineRule="exact"/>
        <w:ind w:left="1121"/>
        <w:rPr>
          <w:i/>
          <w:sz w:val="28"/>
        </w:rPr>
      </w:pPr>
      <w:r>
        <w:rPr>
          <w:sz w:val="28"/>
        </w:rPr>
        <w:t>Trong</w:t>
      </w:r>
      <w:r>
        <w:rPr>
          <w:spacing w:val="9"/>
          <w:sz w:val="28"/>
        </w:rPr>
        <w:t xml:space="preserve"> </w:t>
      </w:r>
      <w:r>
        <w:rPr>
          <w:sz w:val="28"/>
        </w:rPr>
        <w:t>đó:</w:t>
      </w:r>
      <w:r>
        <w:rPr>
          <w:i/>
          <w:sz w:val="28"/>
        </w:rPr>
        <w:t>-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Khu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vui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chơi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giải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trí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cao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tuổi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trẻ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xã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Tùng</w:t>
      </w:r>
      <w:r>
        <w:rPr>
          <w:i/>
          <w:spacing w:val="12"/>
          <w:sz w:val="28"/>
        </w:rPr>
        <w:t xml:space="preserve"> </w:t>
      </w:r>
      <w:r>
        <w:rPr>
          <w:i/>
          <w:spacing w:val="-2"/>
          <w:sz w:val="28"/>
        </w:rPr>
        <w:t>Châu:</w:t>
      </w:r>
    </w:p>
    <w:p>
      <w:pPr>
        <w:ind w:left="402"/>
        <w:rPr>
          <w:i/>
          <w:sz w:val="28"/>
        </w:rPr>
      </w:pPr>
      <w:r>
        <w:rPr>
          <w:i/>
          <w:sz w:val="28"/>
        </w:rPr>
        <w:t>70.000.000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đồng</w:t>
      </w:r>
    </w:p>
    <w:p>
      <w:pPr>
        <w:spacing w:line="319" w:lineRule="exact"/>
        <w:ind w:left="3378"/>
        <w:jc w:val="both"/>
        <w:rPr>
          <w:i/>
          <w:sz w:val="28"/>
        </w:rPr>
      </w:pPr>
      <w:r>
        <w:rPr>
          <w:i/>
          <w:sz w:val="28"/>
        </w:rPr>
        <w:t>(Có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mẫu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toán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tiết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kèm</w:t>
      </w:r>
      <w:r>
        <w:rPr>
          <w:i/>
          <w:spacing w:val="-4"/>
          <w:sz w:val="28"/>
        </w:rPr>
        <w:t xml:space="preserve"> theo)</w:t>
      </w:r>
    </w:p>
    <w:p>
      <w:pPr>
        <w:pStyle w:val="BodyText"/>
        <w:ind w:right="814" w:firstLine="719"/>
        <w:jc w:val="both"/>
      </w:pPr>
      <w:r>
        <w:rPr>
          <w:b/>
        </w:rPr>
        <w:t xml:space="preserve">Điều 2. </w:t>
      </w:r>
      <w:r>
        <w:t>Giao cho Ban Tài chính - Ngân sách chịu trách nhiệm phối hợp với KBNN Đức Thọ hoàn thiện các thủ tục liên quan, thực hiện giải ngân theo đúng luật NSNN;</w:t>
      </w:r>
    </w:p>
    <w:p>
      <w:pPr>
        <w:pStyle w:val="BodyText"/>
        <w:spacing w:before="1" w:line="322" w:lineRule="exact"/>
        <w:ind w:left="1121"/>
      </w:pPr>
      <w:r>
        <w:rPr>
          <w:b/>
        </w:rPr>
        <w:t>Điều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3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này</w:t>
      </w:r>
      <w:r>
        <w:rPr>
          <w:spacing w:val="-6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ngày</w:t>
      </w:r>
      <w:r>
        <w:rPr>
          <w:spacing w:val="-5"/>
        </w:rPr>
        <w:t xml:space="preserve"> ký.</w:t>
      </w:r>
    </w:p>
    <w:p>
      <w:pPr>
        <w:pStyle w:val="BodyText"/>
        <w:ind w:right="809" w:firstLine="719"/>
        <w:jc w:val="both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4348860</wp:posOffset>
            </wp:positionH>
            <wp:positionV relativeFrom="paragraph">
              <wp:posOffset>1123134</wp:posOffset>
            </wp:positionV>
            <wp:extent cx="2933700" cy="9715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Văn phòng HĐND-UBND, Ban Tài chính - Ngân sách và các ban ngành, đoàn thể liên quan căn cứ quyết định thi hành./.</w:t>
      </w:r>
    </w:p>
    <w:p>
      <w:pPr>
        <w:pStyle w:val="BodyText"/>
        <w:spacing w:before="155"/>
        <w:ind w:left="0"/>
        <w:rPr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655"/>
      </w:tblGrid>
      <w:tr>
        <w:trPr>
          <w:trHeight w:val="2105"/>
        </w:trPr>
        <w:tc>
          <w:tcPr>
            <w:tcW w:w="4838" w:type="dxa"/>
          </w:tcPr>
          <w:p>
            <w:pPr>
              <w:pStyle w:val="TableParagraph"/>
              <w:spacing w:line="264" w:lineRule="exact"/>
              <w:ind w:left="5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1" w:lineRule="exact"/>
              <w:ind w:left="176" w:hanging="126"/>
              <w:jc w:val="left"/>
            </w:pPr>
            <w:r>
              <w:t>Đảng</w:t>
            </w:r>
            <w:r>
              <w:rPr>
                <w:spacing w:val="-5"/>
              </w:rPr>
              <w:t xml:space="preserve"> </w:t>
            </w:r>
            <w:r>
              <w:t>uỷ,</w:t>
            </w:r>
            <w:r>
              <w:rPr>
                <w:spacing w:val="-3"/>
              </w:rPr>
              <w:t xml:space="preserve"> </w:t>
            </w:r>
            <w:r>
              <w:t>HĐND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(B/c);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line="252" w:lineRule="exact"/>
              <w:ind w:left="174" w:hanging="124"/>
              <w:jc w:val="left"/>
            </w:pPr>
            <w:r>
              <w:t>KBNN,</w:t>
            </w:r>
            <w:r>
              <w:rPr>
                <w:spacing w:val="-3"/>
              </w:rPr>
              <w:t xml:space="preserve"> </w:t>
            </w:r>
            <w:r>
              <w:t>Phòng</w:t>
            </w:r>
            <w:r>
              <w:rPr>
                <w:spacing w:val="-5"/>
              </w:rPr>
              <w:t xml:space="preserve"> </w:t>
            </w:r>
            <w:r>
              <w:t>TCKH</w:t>
            </w:r>
            <w:r>
              <w:rPr>
                <w:spacing w:val="-3"/>
              </w:rPr>
              <w:t xml:space="preserve"> </w:t>
            </w:r>
            <w:r>
              <w:t>huyện</w:t>
            </w:r>
            <w:r>
              <w:rPr>
                <w:spacing w:val="-2"/>
              </w:rPr>
              <w:t xml:space="preserve"> (B/c)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2" w:lineRule="exact"/>
              <w:ind w:left="176" w:hanging="126"/>
              <w:jc w:val="left"/>
            </w:pPr>
            <w:r>
              <w:t>Như</w:t>
            </w:r>
            <w:r>
              <w:rPr>
                <w:spacing w:val="-2"/>
              </w:rPr>
              <w:t xml:space="preserve"> </w:t>
            </w:r>
            <w:r>
              <w:t>điều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(Thực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hiện);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"/>
              <w:ind w:left="174" w:hanging="124"/>
              <w:jc w:val="left"/>
            </w:pPr>
            <w:r>
              <w:t>Lưu:</w:t>
            </w:r>
            <w:r>
              <w:rPr>
                <w:spacing w:val="-4"/>
              </w:rPr>
              <w:t xml:space="preserve"> </w:t>
            </w:r>
            <w:r>
              <w:t>TC-</w:t>
            </w:r>
            <w:r>
              <w:rPr>
                <w:spacing w:val="-5"/>
              </w:rPr>
              <w:t>NS.</w:t>
            </w:r>
          </w:p>
        </w:tc>
        <w:tc>
          <w:tcPr>
            <w:tcW w:w="4655" w:type="dxa"/>
          </w:tcPr>
          <w:p>
            <w:pPr>
              <w:pStyle w:val="TableParagraph"/>
              <w:ind w:left="1567" w:right="3"/>
              <w:rPr>
                <w:b/>
                <w:sz w:val="26"/>
              </w:rPr>
            </w:pPr>
            <w:r>
              <w:rPr>
                <w:b/>
                <w:sz w:val="26"/>
              </w:rPr>
              <w:t>TM.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UỶ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DÂN CHỦ TỊCH</w:t>
            </w:r>
          </w:p>
          <w:p>
            <w:pPr>
              <w:pStyle w:val="TableParagraph"/>
              <w:jc w:val="left"/>
              <w:rPr>
                <w:sz w:val="26"/>
              </w:rPr>
            </w:pPr>
            <w:bookmarkStart w:id="0" w:name="_GoBack"/>
            <w:bookmarkEnd w:id="0"/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288"/>
              <w:jc w:val="left"/>
              <w:rPr>
                <w:sz w:val="26"/>
              </w:rPr>
            </w:pPr>
          </w:p>
          <w:p>
            <w:pPr>
              <w:pStyle w:val="TableParagraph"/>
              <w:spacing w:line="302" w:lineRule="exact"/>
              <w:ind w:left="1567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Ngọc</w:t>
            </w:r>
            <w:r>
              <w:rPr>
                <w:b/>
                <w:spacing w:val="-5"/>
                <w:sz w:val="28"/>
              </w:rPr>
              <w:t xml:space="preserve"> Thơ</w:t>
            </w:r>
          </w:p>
        </w:tc>
      </w:tr>
    </w:tbl>
    <w:p>
      <w:pPr>
        <w:pStyle w:val="BodyText"/>
        <w:spacing w:before="4"/>
        <w:ind w:left="0"/>
        <w:rPr>
          <w:sz w:val="17"/>
        </w:rPr>
      </w:pPr>
    </w:p>
    <w:sectPr>
      <w:pgSz w:w="11907" w:h="16840" w:code="9"/>
      <w:pgMar w:top="1134" w:right="318" w:bottom="278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52A"/>
    <w:multiLevelType w:val="hybridMultilevel"/>
    <w:tmpl w:val="B1F2045C"/>
    <w:lvl w:ilvl="0" w:tplc="AE76562C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8984CB4">
      <w:numFmt w:val="bullet"/>
      <w:lvlText w:val="•"/>
      <w:lvlJc w:val="left"/>
      <w:pPr>
        <w:ind w:left="645" w:hanging="128"/>
      </w:pPr>
      <w:rPr>
        <w:rFonts w:hint="default"/>
        <w:lang w:val="vi" w:eastAsia="en-US" w:bidi="ar-SA"/>
      </w:rPr>
    </w:lvl>
    <w:lvl w:ilvl="2" w:tplc="164A61D0">
      <w:numFmt w:val="bullet"/>
      <w:lvlText w:val="•"/>
      <w:lvlJc w:val="left"/>
      <w:pPr>
        <w:ind w:left="1111" w:hanging="128"/>
      </w:pPr>
      <w:rPr>
        <w:rFonts w:hint="default"/>
        <w:lang w:val="vi" w:eastAsia="en-US" w:bidi="ar-SA"/>
      </w:rPr>
    </w:lvl>
    <w:lvl w:ilvl="3" w:tplc="F86CF8DE">
      <w:numFmt w:val="bullet"/>
      <w:lvlText w:val="•"/>
      <w:lvlJc w:val="left"/>
      <w:pPr>
        <w:ind w:left="1577" w:hanging="128"/>
      </w:pPr>
      <w:rPr>
        <w:rFonts w:hint="default"/>
        <w:lang w:val="vi" w:eastAsia="en-US" w:bidi="ar-SA"/>
      </w:rPr>
    </w:lvl>
    <w:lvl w:ilvl="4" w:tplc="FC2021BE">
      <w:numFmt w:val="bullet"/>
      <w:lvlText w:val="•"/>
      <w:lvlJc w:val="left"/>
      <w:pPr>
        <w:ind w:left="2043" w:hanging="128"/>
      </w:pPr>
      <w:rPr>
        <w:rFonts w:hint="default"/>
        <w:lang w:val="vi" w:eastAsia="en-US" w:bidi="ar-SA"/>
      </w:rPr>
    </w:lvl>
    <w:lvl w:ilvl="5" w:tplc="C3CCF562">
      <w:numFmt w:val="bullet"/>
      <w:lvlText w:val="•"/>
      <w:lvlJc w:val="left"/>
      <w:pPr>
        <w:ind w:left="2509" w:hanging="128"/>
      </w:pPr>
      <w:rPr>
        <w:rFonts w:hint="default"/>
        <w:lang w:val="vi" w:eastAsia="en-US" w:bidi="ar-SA"/>
      </w:rPr>
    </w:lvl>
    <w:lvl w:ilvl="6" w:tplc="3F94812E">
      <w:numFmt w:val="bullet"/>
      <w:lvlText w:val="•"/>
      <w:lvlJc w:val="left"/>
      <w:pPr>
        <w:ind w:left="2974" w:hanging="128"/>
      </w:pPr>
      <w:rPr>
        <w:rFonts w:hint="default"/>
        <w:lang w:val="vi" w:eastAsia="en-US" w:bidi="ar-SA"/>
      </w:rPr>
    </w:lvl>
    <w:lvl w:ilvl="7" w:tplc="6192998A">
      <w:numFmt w:val="bullet"/>
      <w:lvlText w:val="•"/>
      <w:lvlJc w:val="left"/>
      <w:pPr>
        <w:ind w:left="3440" w:hanging="128"/>
      </w:pPr>
      <w:rPr>
        <w:rFonts w:hint="default"/>
        <w:lang w:val="vi" w:eastAsia="en-US" w:bidi="ar-SA"/>
      </w:rPr>
    </w:lvl>
    <w:lvl w:ilvl="8" w:tplc="E2F204AA">
      <w:numFmt w:val="bullet"/>
      <w:lvlText w:val="•"/>
      <w:lvlJc w:val="left"/>
      <w:pPr>
        <w:ind w:left="3906" w:hanging="12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320" w:lineRule="exact"/>
      <w:ind w:right="40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320" w:lineRule="exact"/>
      <w:ind w:right="40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HUNG</dc:creator>
  <cp:lastModifiedBy>PHU HUNG</cp:lastModifiedBy>
  <cp:revision>2</cp:revision>
  <dcterms:created xsi:type="dcterms:W3CDTF">2024-10-09T03:51:00Z</dcterms:created>
  <dcterms:modified xsi:type="dcterms:W3CDTF">2024-10-09T03:51:00Z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2010; modified using iTextSharp™ 5.5.5 ©2000-2014 iText Group NV (AGPL-version)</vt:lpwstr>
  </property>
</Properties>
</file>