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60" w:type="dxa"/>
        <w:shd w:val="clear" w:color="auto" w:fill="FFFFFF"/>
        <w:tblCellMar>
          <w:left w:w="0" w:type="dxa"/>
          <w:right w:w="0" w:type="dxa"/>
        </w:tblCellMar>
        <w:tblLook w:val="04A0" w:firstRow="1" w:lastRow="0" w:firstColumn="1" w:lastColumn="0" w:noHBand="0" w:noVBand="1"/>
      </w:tblPr>
      <w:tblGrid>
        <w:gridCol w:w="139"/>
        <w:gridCol w:w="139"/>
        <w:gridCol w:w="2581"/>
        <w:gridCol w:w="1949"/>
        <w:gridCol w:w="1948"/>
        <w:gridCol w:w="1948"/>
      </w:tblGrid>
      <w:tr>
        <w:trPr>
          <w:trHeight w:val="299"/>
        </w:trPr>
        <w:tc>
          <w:tcPr>
            <w:tcW w:w="2859" w:type="dxa"/>
            <w:gridSpan w:val="3"/>
            <w:shd w:val="clear" w:color="auto" w:fill="FFFFFF"/>
            <w:vAlign w:val="bottom"/>
            <w:hideMark/>
          </w:tcPr>
          <w:p>
            <w:pPr>
              <w:spacing w:after="0" w:line="252" w:lineRule="atLeast"/>
              <w:jc w:val="center"/>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UỶ BAN NHÂN DÂN</w:t>
            </w:r>
          </w:p>
        </w:tc>
        <w:tc>
          <w:tcPr>
            <w:tcW w:w="0" w:type="auto"/>
            <w:gridSpan w:val="3"/>
            <w:shd w:val="clear" w:color="auto" w:fill="FFFFFF"/>
            <w:vAlign w:val="bottom"/>
            <w:hideMark/>
          </w:tcPr>
          <w:p>
            <w:pPr>
              <w:spacing w:after="0" w:line="252" w:lineRule="atLeast"/>
              <w:ind w:left="420"/>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CỘNG HOÀ XÃ HỘI CHỦ NGHĨA VIỆT NAM</w:t>
            </w:r>
          </w:p>
        </w:tc>
      </w:tr>
      <w:tr>
        <w:trPr>
          <w:trHeight w:val="335"/>
        </w:trPr>
        <w:tc>
          <w:tcPr>
            <w:tcW w:w="2859" w:type="dxa"/>
            <w:gridSpan w:val="3"/>
            <w:shd w:val="clear" w:color="auto" w:fill="FFFFFF"/>
            <w:vAlign w:val="bottom"/>
            <w:hideMark/>
          </w:tcPr>
          <w:p>
            <w:pPr>
              <w:spacing w:after="0" w:line="252" w:lineRule="atLeast"/>
              <w:jc w:val="center"/>
              <w:rPr>
                <w:rFonts w:ascii="Times New Roman" w:eastAsia="Times New Roman" w:hAnsi="Times New Roman" w:cs="Times New Roman"/>
                <w:color w:val="333333"/>
                <w:sz w:val="26"/>
                <w:szCs w:val="26"/>
              </w:rPr>
            </w:pPr>
            <w:r>
              <w:rPr>
                <w:rFonts w:ascii="Times New Roman" w:eastAsia="Times New Roman" w:hAnsi="Times New Roman" w:cs="Times New Roman"/>
                <w:b/>
                <w:bCs/>
                <w:noProof/>
                <w:color w:val="333333"/>
                <w:sz w:val="26"/>
                <w:szCs w:val="26"/>
              </w:rPr>
              <mc:AlternateContent>
                <mc:Choice Requires="wps">
                  <w:drawing>
                    <wp:anchor distT="0" distB="0" distL="114300" distR="114300" simplePos="0" relativeHeight="251659264" behindDoc="0" locked="0" layoutInCell="1" allowOverlap="1">
                      <wp:simplePos x="0" y="0"/>
                      <wp:positionH relativeFrom="column">
                        <wp:posOffset>326390</wp:posOffset>
                      </wp:positionH>
                      <wp:positionV relativeFrom="paragraph">
                        <wp:posOffset>193040</wp:posOffset>
                      </wp:positionV>
                      <wp:extent cx="819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7pt,15.2pt" to="90.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" strokecolor="#4579b8 [3044]"/>
                  </w:pict>
                </mc:Fallback>
              </mc:AlternateContent>
            </w:r>
            <w:r>
              <w:rPr>
                <w:rFonts w:ascii="Times New Roman" w:eastAsia="Times New Roman" w:hAnsi="Times New Roman" w:cs="Times New Roman"/>
                <w:b/>
                <w:bCs/>
                <w:color w:val="333333"/>
                <w:sz w:val="26"/>
                <w:szCs w:val="26"/>
              </w:rPr>
              <w:t>XÃ TÙNG CHÂU</w:t>
            </w:r>
          </w:p>
        </w:tc>
        <w:tc>
          <w:tcPr>
            <w:tcW w:w="0" w:type="auto"/>
            <w:gridSpan w:val="3"/>
            <w:shd w:val="clear" w:color="auto" w:fill="FFFFFF"/>
            <w:vAlign w:val="bottom"/>
            <w:hideMark/>
          </w:tcPr>
          <w:p>
            <w:pPr>
              <w:spacing w:after="0" w:line="252" w:lineRule="atLeast"/>
              <w:ind w:left="1460"/>
              <w:rPr>
                <w:rFonts w:ascii="Times New Roman" w:eastAsia="Times New Roman" w:hAnsi="Times New Roman" w:cs="Times New Roman"/>
                <w:color w:val="333333"/>
                <w:sz w:val="28"/>
                <w:szCs w:val="28"/>
              </w:rPr>
            </w:pPr>
            <w:r>
              <w:rPr>
                <w:rFonts w:ascii="Times New Roman" w:eastAsia="Times New Roman" w:hAnsi="Times New Roman" w:cs="Times New Roman"/>
                <w:b/>
                <w:bCs/>
                <w:noProof/>
                <w:color w:val="333333"/>
                <w:sz w:val="28"/>
                <w:szCs w:val="28"/>
              </w:rPr>
              <mc:AlternateContent>
                <mc:Choice Requires="wps">
                  <w:drawing>
                    <wp:anchor distT="0" distB="0" distL="114300" distR="114300" simplePos="0" relativeHeight="251660288" behindDoc="0" locked="0" layoutInCell="1" allowOverlap="1">
                      <wp:simplePos x="0" y="0"/>
                      <wp:positionH relativeFrom="column">
                        <wp:posOffset>1161415</wp:posOffset>
                      </wp:positionH>
                      <wp:positionV relativeFrom="paragraph">
                        <wp:posOffset>212090</wp:posOffset>
                      </wp:positionV>
                      <wp:extent cx="1638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45pt,16.7pt" to="220.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" strokecolor="#4579b8 [3044]"/>
                  </w:pict>
                </mc:Fallback>
              </mc:AlternateContent>
            </w:r>
            <w:r>
              <w:rPr>
                <w:rFonts w:ascii="Times New Roman" w:eastAsia="Times New Roman" w:hAnsi="Times New Roman" w:cs="Times New Roman"/>
                <w:b/>
                <w:bCs/>
                <w:color w:val="333333"/>
                <w:sz w:val="28"/>
                <w:szCs w:val="28"/>
              </w:rPr>
              <w:t>Độc lập - Tự do - Hạnh phúc</w:t>
            </w:r>
          </w:p>
        </w:tc>
      </w:tr>
      <w:tr>
        <w:trPr>
          <w:trHeight w:val="541"/>
        </w:trPr>
        <w:tc>
          <w:tcPr>
            <w:tcW w:w="2859" w:type="dxa"/>
            <w:gridSpan w:val="3"/>
            <w:shd w:val="clear" w:color="auto" w:fill="FFFFFF"/>
            <w:vAlign w:val="bottom"/>
            <w:hideMark/>
          </w:tcPr>
          <w:p>
            <w:pPr>
              <w:spacing w:after="75" w:line="252" w:lineRule="atLeast"/>
              <w:ind w:left="8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Số: 121/QĐ-UBND</w:t>
            </w:r>
          </w:p>
        </w:tc>
        <w:tc>
          <w:tcPr>
            <w:tcW w:w="0" w:type="auto"/>
            <w:gridSpan w:val="3"/>
            <w:shd w:val="clear" w:color="auto" w:fill="FFFFFF"/>
            <w:vAlign w:val="bottom"/>
            <w:hideMark/>
          </w:tcPr>
          <w:p>
            <w:pPr>
              <w:spacing w:before="240" w:after="75" w:line="252" w:lineRule="atLeast"/>
              <w:ind w:left="720"/>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Tùng Châu, ngày 25  tháng 9 năm 2024</w:t>
            </w:r>
          </w:p>
        </w:tc>
      </w:tr>
      <w:tr>
        <w:tc>
          <w:tcPr>
            <w:tcW w:w="0" w:type="auto"/>
            <w:tcBorders>
              <w:top w:val="nil"/>
              <w:left w:val="nil"/>
              <w:bottom w:val="nil"/>
              <w:right w:val="nil"/>
            </w:tcBorders>
            <w:shd w:val="clear" w:color="auto" w:fill="FFFFFF"/>
            <w:tcMar>
              <w:top w:w="15" w:type="dxa"/>
              <w:left w:w="30" w:type="dxa"/>
              <w:bottom w:w="15" w:type="dxa"/>
              <w:right w:w="30" w:type="dxa"/>
            </w:tcMar>
            <w:vAlign w:val="center"/>
            <w:hideMark/>
          </w:tcPr>
          <w:p>
            <w:pPr>
              <w:spacing w:after="0" w:line="0" w:lineRule="atLeast"/>
              <w:jc w:val="center"/>
              <w:rPr>
                <w:rFonts w:ascii="Times New Roman" w:eastAsia="Times New Roman" w:hAnsi="Times New Roman" w:cs="Times New Roman"/>
                <w:color w:val="333333"/>
                <w:sz w:val="28"/>
                <w:szCs w:val="28"/>
              </w:rPr>
            </w:pPr>
          </w:p>
        </w:tc>
        <w:tc>
          <w:tcPr>
            <w:tcW w:w="0" w:type="auto"/>
            <w:tcBorders>
              <w:top w:val="nil"/>
              <w:left w:val="nil"/>
              <w:bottom w:val="nil"/>
              <w:right w:val="nil"/>
            </w:tcBorders>
            <w:shd w:val="clear" w:color="auto" w:fill="FFFFFF"/>
            <w:tcMar>
              <w:top w:w="15" w:type="dxa"/>
              <w:left w:w="30" w:type="dxa"/>
              <w:bottom w:w="15" w:type="dxa"/>
              <w:right w:w="30" w:type="dxa"/>
            </w:tcMar>
            <w:vAlign w:val="center"/>
            <w:hideMark/>
          </w:tcPr>
          <w:p>
            <w:pPr>
              <w:spacing w:after="0" w:line="0" w:lineRule="atLeast"/>
              <w:jc w:val="center"/>
              <w:rPr>
                <w:rFonts w:ascii="Times New Roman" w:eastAsia="Times New Roman" w:hAnsi="Times New Roman" w:cs="Times New Roman"/>
                <w:b/>
                <w:i/>
                <w:color w:val="333333"/>
                <w:sz w:val="28"/>
                <w:szCs w:val="28"/>
              </w:rPr>
            </w:pPr>
          </w:p>
        </w:tc>
        <w:tc>
          <w:tcPr>
            <w:tcW w:w="1225" w:type="dxa"/>
            <w:tcBorders>
              <w:top w:val="nil"/>
              <w:left w:val="nil"/>
              <w:bottom w:val="nil"/>
              <w:right w:val="nil"/>
            </w:tcBorders>
            <w:shd w:val="clear" w:color="auto" w:fill="FFFFFF"/>
            <w:tcMar>
              <w:top w:w="15" w:type="dxa"/>
              <w:left w:w="30" w:type="dxa"/>
              <w:bottom w:w="15" w:type="dxa"/>
              <w:right w:w="30" w:type="dxa"/>
            </w:tcMar>
            <w:vAlign w:val="center"/>
            <w:hideMark/>
          </w:tcPr>
          <w:p>
            <w:pPr>
              <w:spacing w:after="0" w:line="0" w:lineRule="atLeast"/>
              <w:jc w:val="center"/>
              <w:rPr>
                <w:rFonts w:ascii="Times New Roman" w:eastAsia="Times New Roman" w:hAnsi="Times New Roman" w:cs="Times New Roman"/>
                <w:color w:val="333333"/>
                <w:sz w:val="28"/>
                <w:szCs w:val="28"/>
              </w:rPr>
            </w:pPr>
          </w:p>
        </w:tc>
        <w:tc>
          <w:tcPr>
            <w:tcW w:w="0" w:type="auto"/>
            <w:tcBorders>
              <w:top w:val="nil"/>
              <w:left w:val="nil"/>
              <w:bottom w:val="nil"/>
              <w:right w:val="nil"/>
            </w:tcBorders>
            <w:shd w:val="clear" w:color="auto" w:fill="FFFFFF"/>
            <w:tcMar>
              <w:top w:w="15" w:type="dxa"/>
              <w:left w:w="30" w:type="dxa"/>
              <w:bottom w:w="15" w:type="dxa"/>
              <w:right w:w="30" w:type="dxa"/>
            </w:tcMar>
            <w:vAlign w:val="center"/>
            <w:hideMark/>
          </w:tcPr>
          <w:p>
            <w:pPr>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c>
        <w:tc>
          <w:tcPr>
            <w:tcW w:w="0" w:type="auto"/>
            <w:tcBorders>
              <w:top w:val="nil"/>
              <w:left w:val="nil"/>
              <w:bottom w:val="nil"/>
              <w:right w:val="nil"/>
            </w:tcBorders>
            <w:shd w:val="clear" w:color="auto" w:fill="FFFFFF"/>
            <w:tcMar>
              <w:top w:w="15" w:type="dxa"/>
              <w:left w:w="30" w:type="dxa"/>
              <w:bottom w:w="15" w:type="dxa"/>
              <w:right w:w="30" w:type="dxa"/>
            </w:tcMar>
            <w:vAlign w:val="center"/>
            <w:hideMark/>
          </w:tcPr>
          <w:p>
            <w:pPr>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c>
        <w:tc>
          <w:tcPr>
            <w:tcW w:w="0" w:type="auto"/>
            <w:tcBorders>
              <w:top w:val="nil"/>
              <w:left w:val="nil"/>
              <w:bottom w:val="nil"/>
              <w:right w:val="nil"/>
            </w:tcBorders>
            <w:shd w:val="clear" w:color="auto" w:fill="FFFFFF"/>
            <w:tcMar>
              <w:top w:w="15" w:type="dxa"/>
              <w:left w:w="30" w:type="dxa"/>
              <w:bottom w:w="15" w:type="dxa"/>
              <w:right w:w="30" w:type="dxa"/>
            </w:tcMar>
            <w:vAlign w:val="center"/>
            <w:hideMark/>
          </w:tcPr>
          <w:p>
            <w:pPr>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c>
      </w:tr>
    </w:tbl>
    <w:p>
      <w:pPr>
        <w:shd w:val="clear" w:color="auto" w:fill="FFFFFF"/>
        <w:spacing w:after="0" w:line="340" w:lineRule="exact"/>
        <w:ind w:right="-259"/>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QUYẾT ĐỊNH</w:t>
      </w:r>
    </w:p>
    <w:p>
      <w:pPr>
        <w:shd w:val="clear" w:color="auto" w:fill="FFFFFF"/>
        <w:spacing w:after="0" w:line="340" w:lineRule="exact"/>
        <w:ind w:right="-259"/>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V/v thành lập tổ hậu cần phục vụ công tác chuyển đổi, tích tụ ruộng đất trên địa bàn xã Tùng Châu giai đoạn 2023-2025</w:t>
      </w:r>
    </w:p>
    <w:bookmarkStart w:id="0" w:name="_GoBack"/>
    <w:bookmarkEnd w:id="0"/>
    <w:p>
      <w:pPr>
        <w:shd w:val="clear" w:color="auto" w:fill="FFFFFF"/>
        <w:spacing w:after="75" w:line="252" w:lineRule="atLeast"/>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12065</wp:posOffset>
                </wp:positionV>
                <wp:extent cx="1314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45pt,.95pt" to="28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0GtQEAAMMDAAAOAAAAZHJzL2Uyb0RvYy54bWysU8GOEzEMvSPxD1HudGaWBaF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" strokecolor="#4579b8 [3044]"/>
            </w:pict>
          </mc:Fallback>
        </mc:AlternateContent>
      </w:r>
    </w:p>
    <w:p>
      <w:pPr>
        <w:shd w:val="clear" w:color="auto" w:fill="FFFFFF"/>
        <w:spacing w:before="120" w:after="120" w:line="240" w:lineRule="auto"/>
        <w:ind w:firstLine="540"/>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CHỦ TỊCH UỶ BAN NHÂN DÂN XÃ TÙNG CHÂU</w:t>
      </w:r>
    </w:p>
    <w:p>
      <w:pPr>
        <w:shd w:val="clear" w:color="auto" w:fill="FFFFFF"/>
        <w:spacing w:before="120" w:after="120" w:line="240" w:lineRule="auto"/>
        <w:ind w:left="260" w:firstLine="720"/>
        <w:jc w:val="both"/>
        <w:rPr>
          <w:rFonts w:ascii="Times New Roman" w:eastAsia="Times New Roman" w:hAnsi="Times New Roman" w:cs="Times New Roman"/>
          <w:i/>
          <w:iCs/>
          <w:color w:val="333333"/>
          <w:sz w:val="28"/>
          <w:szCs w:val="28"/>
        </w:rPr>
      </w:pPr>
      <w:r>
        <w:rPr>
          <w:rFonts w:ascii="Times New Roman" w:eastAsia="Times New Roman" w:hAnsi="Times New Roman" w:cs="Times New Roman"/>
          <w:i/>
          <w:iCs/>
          <w:color w:val="333333"/>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pPr>
        <w:spacing w:before="120" w:after="120" w:line="240" w:lineRule="auto"/>
        <w:ind w:firstLine="720"/>
        <w:jc w:val="both"/>
        <w:rPr>
          <w:rFonts w:ascii="Times New Roman" w:eastAsia="Times New Roman" w:hAnsi="Times New Roman" w:cs="Times New Roman"/>
          <w:i/>
          <w:iCs/>
          <w:color w:val="333333"/>
          <w:sz w:val="28"/>
          <w:szCs w:val="28"/>
        </w:rPr>
      </w:pPr>
      <w:r>
        <w:rPr>
          <w:rFonts w:ascii="Times New Roman" w:eastAsia="Times New Roman" w:hAnsi="Times New Roman" w:cs="Times New Roman"/>
          <w:i/>
          <w:iCs/>
          <w:color w:val="333333"/>
          <w:sz w:val="28"/>
          <w:szCs w:val="28"/>
        </w:rPr>
        <w:t>Căn cứ luật ngân sách nhà nước</w:t>
      </w:r>
      <w:r>
        <w:rPr>
          <w:rFonts w:ascii="Times New Roman" w:hAnsi="Times New Roman"/>
        </w:rPr>
        <w:t xml:space="preserve"> </w:t>
      </w:r>
      <w:r>
        <w:rPr>
          <w:rFonts w:ascii="Times New Roman" w:eastAsia="Times New Roman" w:hAnsi="Times New Roman" w:cs="Times New Roman"/>
          <w:i/>
          <w:iCs/>
          <w:color w:val="333333"/>
          <w:sz w:val="28"/>
          <w:szCs w:val="28"/>
        </w:rPr>
        <w:t>số 83/2015/QH13 ban hành ngày 25/6/2015;</w:t>
      </w:r>
    </w:p>
    <w:p>
      <w:pPr>
        <w:spacing w:before="120" w:after="120" w:line="240" w:lineRule="auto"/>
        <w:ind w:firstLine="720"/>
        <w:jc w:val="both"/>
        <w:rPr>
          <w:rFonts w:ascii="Times New Roman" w:eastAsia="Times New Roman" w:hAnsi="Times New Roman" w:cs="Times New Roman"/>
          <w:i/>
          <w:iCs/>
          <w:color w:val="333333"/>
          <w:sz w:val="28"/>
          <w:szCs w:val="28"/>
        </w:rPr>
      </w:pPr>
      <w:r>
        <w:rPr>
          <w:rFonts w:ascii="Times New Roman" w:eastAsia="Times New Roman" w:hAnsi="Times New Roman" w:cs="Times New Roman"/>
          <w:i/>
          <w:iCs/>
          <w:color w:val="333333"/>
          <w:sz w:val="28"/>
          <w:szCs w:val="28"/>
        </w:rPr>
        <w:t>Căn cứ Nghị quyết số 22 - NQ/ĐU ngày 16/11/2023 của BCH Đảng bộ xã Tùng Châu về việc tập trung lãnh đạo, chỉ đạo thực hiện kế hoạch chuyển đổi, tích tụ ruộng đất giai đoạn 2023 -2025;</w:t>
      </w:r>
    </w:p>
    <w:p>
      <w:pPr>
        <w:spacing w:before="120" w:after="120" w:line="240" w:lineRule="auto"/>
        <w:jc w:val="both"/>
        <w:rPr>
          <w:rFonts w:ascii="Times New Roman" w:hAnsi="Times New Roman"/>
          <w:i/>
          <w:sz w:val="28"/>
          <w:szCs w:val="28"/>
        </w:rPr>
      </w:pPr>
      <w:r>
        <w:rPr>
          <w:rFonts w:ascii="Times New Roman" w:hAnsi="Times New Roman"/>
          <w:i/>
          <w:sz w:val="28"/>
          <w:szCs w:val="28"/>
        </w:rPr>
        <w:t xml:space="preserve">          Căn  cứ Quyết định số 144/QĐ-UBND ngày 12 tháng 7 năm 2022 của UBND xã Tùng Châu về ban hành Quy chế làm việc của Ủy ban nhân dân xã  Tùng Châu nhiệm kỳ 2021 - 2026;</w:t>
      </w:r>
    </w:p>
    <w:p>
      <w:pPr>
        <w:shd w:val="clear" w:color="auto" w:fill="FFFFFF"/>
        <w:spacing w:before="120" w:after="120" w:line="240" w:lineRule="auto"/>
        <w:ind w:left="260" w:right="20"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Xét đề nghị của Công chức địa chính, NNMT xã,</w:t>
      </w:r>
    </w:p>
    <w:p>
      <w:pPr>
        <w:shd w:val="clear" w:color="auto" w:fill="FFFFFF"/>
        <w:spacing w:before="120" w:after="120" w:line="240" w:lineRule="auto"/>
        <w:ind w:right="-238"/>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QUYẾT ĐỊNH:</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bookmarkStart w:id="1" w:name="page2"/>
      <w:bookmarkEnd w:id="1"/>
      <w:r>
        <w:rPr>
          <w:rFonts w:ascii="Times New Roman" w:eastAsia="Times New Roman" w:hAnsi="Times New Roman" w:cs="Times New Roman"/>
          <w:b/>
          <w:bCs/>
          <w:color w:val="333333"/>
          <w:sz w:val="28"/>
          <w:szCs w:val="28"/>
        </w:rPr>
        <w:t>Điều 1.</w:t>
      </w:r>
      <w:r>
        <w:rPr>
          <w:rFonts w:ascii="Times New Roman" w:eastAsia="Times New Roman" w:hAnsi="Times New Roman" w:cs="Times New Roman"/>
          <w:color w:val="333333"/>
          <w:sz w:val="28"/>
          <w:szCs w:val="28"/>
        </w:rPr>
        <w:t> Thành lập tổ hậu cần phục vụ công tác chuyển đổi, tích tụ ruộng đất trên địa bàn xã Tùng Châu giai đoạn 2023-2025, gồm các ông (bà) có tên sau đây:</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Ông: Đậu Thanh Tịnh</w:t>
      </w:r>
      <w:r>
        <w:rPr>
          <w:rFonts w:ascii="Times New Roman" w:eastAsia="Times New Roman" w:hAnsi="Times New Roman" w:cs="Times New Roman"/>
          <w:color w:val="333333"/>
          <w:sz w:val="28"/>
          <w:szCs w:val="28"/>
        </w:rPr>
        <w:tab/>
        <w:t xml:space="preserve"> - Phó chủ tịch xã, Tổ trưởng;</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Ông: Đào Danh Nhân</w:t>
      </w:r>
      <w:r>
        <w:rPr>
          <w:rFonts w:ascii="Times New Roman" w:eastAsia="Times New Roman" w:hAnsi="Times New Roman" w:cs="Times New Roman"/>
          <w:color w:val="333333"/>
          <w:sz w:val="28"/>
          <w:szCs w:val="28"/>
        </w:rPr>
        <w:tab/>
        <w:t xml:space="preserve"> - Địa chính - Xây dựng, Tổ viên.</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Ông: Trần Quang Trung</w:t>
      </w:r>
      <w:r>
        <w:rPr>
          <w:rFonts w:ascii="Times New Roman" w:eastAsia="Times New Roman" w:hAnsi="Times New Roman" w:cs="Times New Roman"/>
          <w:color w:val="333333"/>
          <w:sz w:val="28"/>
          <w:szCs w:val="28"/>
        </w:rPr>
        <w:tab/>
        <w:t xml:space="preserve"> - Nông nghiệp Môi trường, Tổ viên.</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Ông: Đoàn Văn Chương</w:t>
      </w:r>
      <w:r>
        <w:rPr>
          <w:rFonts w:ascii="Times New Roman" w:eastAsia="Times New Roman" w:hAnsi="Times New Roman" w:cs="Times New Roman"/>
          <w:color w:val="333333"/>
          <w:sz w:val="28"/>
          <w:szCs w:val="28"/>
        </w:rPr>
        <w:tab/>
        <w:t>- Tài chính - Kế toán, Tổ viên;</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Bà: Phạm Thị Hồng</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t>- Tài chính - Kế toán, Tổ viên;</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Ông: Nguyễn Lương Cảnh</w:t>
      </w:r>
      <w:r>
        <w:rPr>
          <w:rFonts w:ascii="Times New Roman" w:eastAsia="Times New Roman" w:hAnsi="Times New Roman" w:cs="Times New Roman"/>
          <w:color w:val="333333"/>
          <w:sz w:val="28"/>
          <w:szCs w:val="28"/>
        </w:rPr>
        <w:tab/>
        <w:t>- Giám đốc HTX NN Đức Tùng, tổ viên;</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Ông: Trần Đức Lợi</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t>- Giám đốc HTX NN Đức Châu, tổ viên;</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Các ông (bà) thôn trưởng 7 thôn - tổ viên;</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Điều 2.</w:t>
      </w:r>
      <w:r>
        <w:rPr>
          <w:rFonts w:ascii="Times New Roman" w:eastAsia="Times New Roman" w:hAnsi="Times New Roman" w:cs="Times New Roman"/>
          <w:color w:val="333333"/>
          <w:sz w:val="28"/>
          <w:szCs w:val="28"/>
        </w:rPr>
        <w:t xml:space="preserve"> Tổ hậu cần có trách nhiệm tham mưu trình, thẩm định phương án dự toán và các nội dung liên quan đến kinh phí phục vụ công tác chuyển đổi tích tụ ruộng đất báo cáo Chủ tịch UBND xã Tùng Châu phê duyệt theo quy định của pháp luật. Tự giải thể sau khi hoàn thành nhiệm vụ.</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lastRenderedPageBreak/>
        <w:t>Điều 3</w:t>
      </w:r>
      <w:r>
        <w:rPr>
          <w:rFonts w:ascii="Times New Roman" w:eastAsia="Times New Roman" w:hAnsi="Times New Roman" w:cs="Times New Roman"/>
          <w:color w:val="333333"/>
          <w:sz w:val="28"/>
          <w:szCs w:val="28"/>
        </w:rPr>
        <w:t>. Quyết định này có hiệu lực kể từ ngày ký.</w:t>
      </w:r>
    </w:p>
    <w:p>
      <w:pPr>
        <w:shd w:val="clear" w:color="auto" w:fill="FFFFFF"/>
        <w:spacing w:before="120" w:after="120" w:line="240" w:lineRule="auto"/>
        <w:ind w:left="260" w:firstLine="77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Văn phòng UBND xã, các thành viên có tên tại Điều 1 và các ban ngành đoàn thể có liên quan chịu trách nhiệm thi hành Quyết định này./.</w:t>
      </w:r>
    </w:p>
    <w:p>
      <w:pPr>
        <w:shd w:val="clear" w:color="auto" w:fill="FFFFFF"/>
        <w:spacing w:before="60" w:after="0" w:line="360" w:lineRule="exact"/>
        <w:jc w:val="both"/>
        <w:rPr>
          <w:rFonts w:ascii="Times New Roman" w:eastAsia="Times New Roman" w:hAnsi="Times New Roman" w:cs="Times New Roman"/>
          <w:color w:val="333333"/>
          <w:sz w:val="28"/>
          <w:szCs w:val="28"/>
        </w:rPr>
      </w:pPr>
    </w:p>
    <w:tbl>
      <w:tblPr>
        <w:tblStyle w:val="TableGrid"/>
        <w:tblW w:w="0" w:type="auto"/>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27"/>
      </w:tblGrid>
      <w:tr>
        <w:tc>
          <w:tcPr>
            <w:tcW w:w="4810" w:type="dxa"/>
          </w:tcPr>
          <w:p>
            <w:pPr>
              <w:spacing w:before="240" w:after="0" w:line="240" w:lineRule="auto"/>
              <w:ind w:right="23"/>
              <w:jc w:val="both"/>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Nơi nhận:</w:t>
            </w:r>
          </w:p>
          <w:p>
            <w:pPr>
              <w:spacing w:after="0" w:line="240" w:lineRule="auto"/>
              <w:ind w:right="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Tại điều 2;</w:t>
            </w:r>
          </w:p>
          <w:p>
            <w:pPr>
              <w:spacing w:after="0" w:line="240" w:lineRule="auto"/>
              <w:ind w:right="20"/>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rPr>
              <w:t>- Lưu VT.</w:t>
            </w:r>
          </w:p>
        </w:tc>
        <w:tc>
          <w:tcPr>
            <w:tcW w:w="4811" w:type="dxa"/>
          </w:tcPr>
          <w:p>
            <w:pPr>
              <w:spacing w:before="240" w:line="252" w:lineRule="atLeast"/>
              <w:ind w:right="2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CHỦ TỊCH</w:t>
            </w:r>
          </w:p>
          <w:p>
            <w:pPr>
              <w:spacing w:line="252" w:lineRule="atLeast"/>
              <w:ind w:right="20"/>
              <w:jc w:val="center"/>
              <w:rPr>
                <w:rFonts w:ascii="Times New Roman" w:eastAsia="Times New Roman" w:hAnsi="Times New Roman" w:cs="Times New Roman"/>
                <w:b/>
                <w:color w:val="000000" w:themeColor="text1"/>
                <w:sz w:val="28"/>
                <w:szCs w:val="28"/>
              </w:rPr>
            </w:pPr>
          </w:p>
          <w:p>
            <w:pPr>
              <w:spacing w:line="252" w:lineRule="atLeast"/>
              <w:ind w:right="20"/>
              <w:jc w:val="center"/>
              <w:rPr>
                <w:rFonts w:ascii="Times New Roman" w:eastAsia="Times New Roman" w:hAnsi="Times New Roman" w:cs="Times New Roman"/>
                <w:b/>
                <w:color w:val="000000" w:themeColor="text1"/>
                <w:sz w:val="28"/>
                <w:szCs w:val="28"/>
              </w:rPr>
            </w:pPr>
          </w:p>
          <w:p>
            <w:pPr>
              <w:spacing w:line="252" w:lineRule="atLeast"/>
              <w:ind w:right="2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Nguyễn Ngọc Thơ</w:t>
            </w:r>
          </w:p>
          <w:p>
            <w:pPr>
              <w:spacing w:line="252" w:lineRule="atLeast"/>
              <w:ind w:right="20"/>
              <w:jc w:val="center"/>
              <w:rPr>
                <w:rFonts w:ascii="Times New Roman" w:eastAsia="Times New Roman" w:hAnsi="Times New Roman" w:cs="Times New Roman"/>
                <w:color w:val="000000" w:themeColor="text1"/>
                <w:szCs w:val="28"/>
              </w:rPr>
            </w:pPr>
          </w:p>
        </w:tc>
      </w:tr>
    </w:tbl>
    <w:p/>
    <w:sectPr>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2</cp:revision>
  <dcterms:created xsi:type="dcterms:W3CDTF">2024-09-25T09:12:00Z</dcterms:created>
  <dcterms:modified xsi:type="dcterms:W3CDTF">2024-09-25T09:12:00Z</dcterms:modified>
</cp:coreProperties>
</file>